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59EE5" w14:textId="6AE5F943" w:rsidR="00B25857" w:rsidRDefault="00432F9F" w:rsidP="00B25857">
      <w:pPr>
        <w:pStyle w:val="3GPPHeader"/>
        <w:spacing w:after="60"/>
        <w:rPr>
          <w:szCs w:val="32"/>
        </w:rPr>
      </w:pPr>
      <w:r>
        <w:t xml:space="preserve">3GPP </w:t>
      </w:r>
      <w:r w:rsidRPr="00432F9F">
        <w:t>TSG-RAN WG1 Meeting #98bis</w:t>
      </w:r>
      <w:r w:rsidR="00B25857" w:rsidRPr="00DE67FC">
        <w:tab/>
      </w:r>
      <w:r w:rsidR="00B25857" w:rsidRPr="00DE67FC">
        <w:rPr>
          <w:szCs w:val="32"/>
        </w:rPr>
        <w:t>R1-</w:t>
      </w:r>
      <w:r w:rsidR="009B3F7C" w:rsidRPr="00DE67FC">
        <w:rPr>
          <w:szCs w:val="32"/>
        </w:rPr>
        <w:t>19</w:t>
      </w:r>
      <w:r w:rsidR="009B3F7C">
        <w:rPr>
          <w:szCs w:val="32"/>
        </w:rPr>
        <w:t>10549</w:t>
      </w:r>
    </w:p>
    <w:p w14:paraId="1B45B23E" w14:textId="6BA71C3F" w:rsidR="00432F9F" w:rsidRPr="00432F9F" w:rsidRDefault="00432F9F" w:rsidP="00432F9F">
      <w:pPr>
        <w:pStyle w:val="3GPPHeader"/>
      </w:pPr>
      <w:r w:rsidRPr="00432F9F">
        <w:t>Chongqing, China, 14th – 20th October 2019</w:t>
      </w:r>
    </w:p>
    <w:p w14:paraId="7F8C3DD1" w14:textId="77777777" w:rsidR="00432F9F" w:rsidRPr="00A2388F" w:rsidRDefault="00432F9F" w:rsidP="00311702">
      <w:pPr>
        <w:pStyle w:val="3GPPHeader"/>
      </w:pPr>
    </w:p>
    <w:p w14:paraId="1516F60F" w14:textId="00F62F96" w:rsidR="00E90E49" w:rsidRPr="00DE67FC" w:rsidRDefault="00E90E49" w:rsidP="00311702">
      <w:pPr>
        <w:pStyle w:val="3GPPHeader"/>
      </w:pPr>
      <w:r w:rsidRPr="00DE67FC">
        <w:t>Agenda Item:</w:t>
      </w:r>
      <w:r w:rsidRPr="00DE67FC">
        <w:tab/>
      </w:r>
      <w:r w:rsidR="00A840C5" w:rsidRPr="00DE67FC">
        <w:t>7.2.6.</w:t>
      </w:r>
      <w:r w:rsidR="00A26291" w:rsidRPr="00DE67FC">
        <w:t>5</w:t>
      </w:r>
    </w:p>
    <w:p w14:paraId="2CEA5340" w14:textId="77777777" w:rsidR="00E90E49" w:rsidRPr="00DE67FC" w:rsidRDefault="003D3C45" w:rsidP="00F64C2B">
      <w:pPr>
        <w:pStyle w:val="3GPPHeader"/>
      </w:pPr>
      <w:r w:rsidRPr="00DE67FC">
        <w:t>Source:</w:t>
      </w:r>
      <w:r w:rsidR="00E90E49" w:rsidRPr="00DE67FC">
        <w:tab/>
      </w:r>
      <w:r w:rsidR="00F64C2B" w:rsidRPr="00DE67FC">
        <w:t>Ericsson</w:t>
      </w:r>
    </w:p>
    <w:p w14:paraId="348881C3" w14:textId="0E857EB2" w:rsidR="00E90E49" w:rsidRPr="00DE67FC" w:rsidRDefault="003D3C45" w:rsidP="00311702">
      <w:pPr>
        <w:pStyle w:val="3GPPHeader"/>
      </w:pPr>
      <w:r w:rsidRPr="00DE67FC">
        <w:t>Title:</w:t>
      </w:r>
      <w:r w:rsidR="00E90E49" w:rsidRPr="00DE67FC">
        <w:tab/>
      </w:r>
      <w:r w:rsidR="00A840C5" w:rsidRPr="00DE67FC">
        <w:t>Inter-UE Prioritization and Multiplexing of UL Transmissions</w:t>
      </w:r>
    </w:p>
    <w:p w14:paraId="73E6E290" w14:textId="77777777" w:rsidR="00E90E49" w:rsidRPr="00BC1034" w:rsidRDefault="00E90E49" w:rsidP="00D546FF">
      <w:pPr>
        <w:pStyle w:val="3GPPHeader"/>
      </w:pPr>
      <w:r w:rsidRPr="00685906">
        <w:t>Document for:</w:t>
      </w:r>
      <w:r w:rsidRPr="00685906">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02ABAF7F" w:rsidR="00DB7DF7" w:rsidRPr="00CC3488" w:rsidRDefault="00DB7DF7" w:rsidP="00DB7DF7">
      <w:r w:rsidRPr="00CC3488">
        <w:t>Inter-UE prioritization and multiplexing for UL transmission was identified as an area that may need to be addressed to achieve the objectives for URLLC use cases. This topic was discussed during Rel-15 as well.</w:t>
      </w:r>
      <w:r w:rsidR="00AF3876" w:rsidRPr="00CC3488">
        <w:t xml:space="preserve"> </w:t>
      </w:r>
      <w:r w:rsidRPr="00CC3488">
        <w:t xml:space="preserve">Currently </w:t>
      </w:r>
      <w:r w:rsidR="00AF3876" w:rsidRPr="00CC3488">
        <w:t xml:space="preserve">for Rel-16 </w:t>
      </w:r>
      <w:r w:rsidR="00946655" w:rsidRPr="00CC3488">
        <w:t>two solutions have been agreed</w:t>
      </w:r>
      <w:r w:rsidR="00AF3876" w:rsidRPr="00CC3488">
        <w:t xml:space="preserve">: </w:t>
      </w:r>
      <w:r w:rsidRPr="00CC3488">
        <w:t xml:space="preserve">the </w:t>
      </w:r>
      <w:proofErr w:type="gramStart"/>
      <w:r w:rsidRPr="00CC3488">
        <w:t>pre-emption based</w:t>
      </w:r>
      <w:proofErr w:type="gramEnd"/>
      <w:r w:rsidRPr="00CC3488">
        <w:t xml:space="preserve"> solutions and power control based solutions. </w:t>
      </w:r>
      <w:r w:rsidR="00AF3876" w:rsidRPr="00CC3488">
        <w:t xml:space="preserve">The list of agreements had been made </w:t>
      </w:r>
      <w:r w:rsidR="00A43286">
        <w:t>at</w:t>
      </w:r>
      <w:r w:rsidR="00AF3876" w:rsidRPr="00CC3488">
        <w:t xml:space="preserve"> previous meetings</w:t>
      </w:r>
      <w:r w:rsidR="005A1844" w:rsidRPr="00CC3488">
        <w:t xml:space="preserve"> are listed </w:t>
      </w:r>
      <w:r w:rsidR="00C30253">
        <w:t xml:space="preserve">in the Appendix </w:t>
      </w:r>
      <w:r w:rsidR="00EC2439">
        <w:fldChar w:fldCharType="begin"/>
      </w:r>
      <w:r w:rsidR="00EC2439" w:rsidRPr="00CC3488">
        <w:instrText xml:space="preserve"> REF _Ref16668762 \r \h </w:instrText>
      </w:r>
      <w:r w:rsidR="00EC2439">
        <w:fldChar w:fldCharType="separate"/>
      </w:r>
      <w:r w:rsidR="003D4A8F">
        <w:t>[1]</w:t>
      </w:r>
      <w:r w:rsidR="00EC2439">
        <w:fldChar w:fldCharType="end"/>
      </w:r>
      <w:r w:rsidR="00EC2439">
        <w:fldChar w:fldCharType="begin"/>
      </w:r>
      <w:r w:rsidR="00EC2439" w:rsidRPr="00CC3488">
        <w:instrText xml:space="preserve"> REF _Ref16668681 \r \h </w:instrText>
      </w:r>
      <w:r w:rsidR="00EC2439">
        <w:fldChar w:fldCharType="separate"/>
      </w:r>
      <w:r w:rsidR="003D4A8F">
        <w:t>[2]</w:t>
      </w:r>
      <w:r w:rsidR="00EC2439">
        <w:fldChar w:fldCharType="end"/>
      </w:r>
      <w:r w:rsidR="008A7F91">
        <w:t>.</w:t>
      </w:r>
      <w:r w:rsidR="00AF3876" w:rsidRPr="00CC3488">
        <w:t xml:space="preserve"> </w:t>
      </w:r>
      <w:r w:rsidR="008A7F91">
        <w:t>H</w:t>
      </w:r>
      <w:r w:rsidRPr="00CC3488">
        <w:t>owever, further discussions are needed to determine the solutions with corresponding design details.</w:t>
      </w:r>
    </w:p>
    <w:p w14:paraId="79AB294C" w14:textId="06AC6529" w:rsidR="00A840C5" w:rsidRPr="006515CD" w:rsidRDefault="005E165C" w:rsidP="00A840C5">
      <w:r w:rsidRPr="006515CD">
        <w:t xml:space="preserve">In this </w:t>
      </w:r>
      <w:r w:rsidR="00A840C5" w:rsidRPr="006515CD">
        <w:t xml:space="preserve">contribution </w:t>
      </w:r>
      <w:r w:rsidRPr="006515CD">
        <w:t xml:space="preserve">we provide more analysis and </w:t>
      </w:r>
      <w:r w:rsidR="00A840C5" w:rsidRPr="006515CD">
        <w:t xml:space="preserve">focus on </w:t>
      </w:r>
      <w:r w:rsidR="00336E49" w:rsidRPr="006515CD">
        <w:t xml:space="preserve">clarifying further details </w:t>
      </w:r>
      <w:r w:rsidR="004F053D" w:rsidRPr="006515CD">
        <w:t>of the two schemes</w:t>
      </w:r>
      <w:r w:rsidR="00DC3162" w:rsidRPr="006515CD">
        <w:t>, i.e. UL preemption indication and UL power control</w:t>
      </w:r>
      <w:r w:rsidR="00A840C5" w:rsidRPr="006515CD">
        <w:t>.</w:t>
      </w:r>
    </w:p>
    <w:p w14:paraId="0BFDB559" w14:textId="26902CEA" w:rsidR="00A840C5" w:rsidRDefault="00A840C5" w:rsidP="00CB17C9">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0D3816B" w14:textId="76ED1629" w:rsidR="003C082B" w:rsidRPr="006515CD" w:rsidRDefault="003C082B" w:rsidP="00A840C5">
      <w:r w:rsidRPr="00CC3488">
        <w:t>In TR38.824</w:t>
      </w:r>
      <w:r w:rsidR="002E0E87" w:rsidRPr="00CC3488">
        <w:t xml:space="preserve"> </w:t>
      </w:r>
      <w:r w:rsidR="002E0E87">
        <w:fldChar w:fldCharType="begin"/>
      </w:r>
      <w:r w:rsidR="002E0E87" w:rsidRPr="00CC3488">
        <w:instrText xml:space="preserve"> REF _Ref16669147 \r \h </w:instrText>
      </w:r>
      <w:r w:rsidR="002E0E87">
        <w:fldChar w:fldCharType="separate"/>
      </w:r>
      <w:r w:rsidR="003D4A8F">
        <w:t>[3]</w:t>
      </w:r>
      <w:r w:rsidR="002E0E87">
        <w:fldChar w:fldCharType="end"/>
      </w:r>
      <w:r w:rsidRPr="00CC3488">
        <w:t xml:space="preserve"> it was concluded that both UL cancelation scheme and enhanced UL power control scheme </w:t>
      </w:r>
      <w:r w:rsidR="00B017E4" w:rsidRPr="00CC3488">
        <w:t xml:space="preserve">should be designed and specified during </w:t>
      </w:r>
      <w:proofErr w:type="spellStart"/>
      <w:r w:rsidR="00B017E4" w:rsidRPr="00CC3488">
        <w:t>eURLLC</w:t>
      </w:r>
      <w:proofErr w:type="spellEnd"/>
      <w:r w:rsidR="00B017E4" w:rsidRPr="00CC3488">
        <w:t xml:space="preserve"> working item. </w:t>
      </w:r>
      <w:r w:rsidR="00F03221" w:rsidRPr="006515CD">
        <w:t>Here w</w:t>
      </w:r>
      <w:r w:rsidR="00C46524" w:rsidRPr="006515CD">
        <w:t xml:space="preserve">e discuss related details </w:t>
      </w:r>
      <w:r w:rsidR="00F03221" w:rsidRPr="006515CD">
        <w:t xml:space="preserve">and </w:t>
      </w:r>
      <w:r w:rsidR="00B56145" w:rsidRPr="006515CD">
        <w:t xml:space="preserve">current issues </w:t>
      </w:r>
      <w:r w:rsidR="00C46524" w:rsidRPr="006515CD">
        <w:t xml:space="preserve">in </w:t>
      </w:r>
      <w:r w:rsidR="00F03221" w:rsidRPr="006515CD">
        <w:t>corresponding subsections.</w:t>
      </w:r>
    </w:p>
    <w:p w14:paraId="736CD35F" w14:textId="77777777" w:rsidR="00C709FF" w:rsidRPr="006515CD" w:rsidRDefault="00C709FF" w:rsidP="00A840C5"/>
    <w:p w14:paraId="4E8B8D4A" w14:textId="0C6E1F08" w:rsidR="00A840C5" w:rsidRPr="006515CD" w:rsidRDefault="00A840C5" w:rsidP="00B656CB">
      <w:pPr>
        <w:pStyle w:val="Heading2"/>
        <w:numPr>
          <w:ilvl w:val="0"/>
          <w:numId w:val="0"/>
        </w:numPr>
        <w:ind w:left="851" w:hanging="851"/>
        <w:rPr>
          <w:rFonts w:ascii="Arial" w:hAnsi="Arial" w:cs="Arial"/>
          <w:color w:val="000000" w:themeColor="text1"/>
        </w:rPr>
      </w:pPr>
      <w:bookmarkStart w:id="68" w:name="_Toc528770448"/>
      <w:bookmarkStart w:id="69" w:name="_Toc528770467"/>
      <w:bookmarkStart w:id="70" w:name="_Ref5105787"/>
      <w:bookmarkEnd w:id="68"/>
      <w:bookmarkEnd w:id="69"/>
      <w:r w:rsidRPr="006515CD">
        <w:rPr>
          <w:rFonts w:ascii="Arial" w:hAnsi="Arial" w:cs="Arial"/>
          <w:color w:val="000000" w:themeColor="text1"/>
        </w:rPr>
        <w:t>2.</w:t>
      </w:r>
      <w:r w:rsidR="00CB17C9" w:rsidRPr="006515CD">
        <w:rPr>
          <w:rFonts w:ascii="Arial" w:hAnsi="Arial" w:cs="Arial"/>
          <w:color w:val="000000" w:themeColor="text1"/>
        </w:rPr>
        <w:t>1</w:t>
      </w:r>
      <w:r w:rsidRPr="006515CD">
        <w:rPr>
          <w:rFonts w:ascii="Arial" w:hAnsi="Arial" w:cs="Arial"/>
          <w:color w:val="000000" w:themeColor="text1"/>
        </w:rPr>
        <w:tab/>
        <w:t xml:space="preserve">UL </w:t>
      </w:r>
      <w:bookmarkEnd w:id="70"/>
      <w:r w:rsidR="0056723E" w:rsidRPr="006515CD">
        <w:rPr>
          <w:rFonts w:ascii="Arial" w:hAnsi="Arial" w:cs="Arial"/>
          <w:color w:val="000000" w:themeColor="text1"/>
        </w:rPr>
        <w:t>cancellation scheme</w:t>
      </w:r>
    </w:p>
    <w:p w14:paraId="4F2D312D" w14:textId="3001D8E3" w:rsidR="00476D11" w:rsidRPr="006515CD" w:rsidRDefault="001638AB" w:rsidP="0080397D">
      <w:pPr>
        <w:pStyle w:val="Heading3"/>
        <w:numPr>
          <w:ilvl w:val="0"/>
          <w:numId w:val="0"/>
        </w:numPr>
        <w:spacing w:before="120"/>
        <w:ind w:left="851" w:hanging="851"/>
      </w:pPr>
      <w:r w:rsidRPr="006515CD">
        <w:t>2.</w:t>
      </w:r>
      <w:r w:rsidR="00CB17C9" w:rsidRPr="006515CD">
        <w:t>1</w:t>
      </w:r>
      <w:r w:rsidRPr="006515CD">
        <w:t>.</w:t>
      </w:r>
      <w:r w:rsidR="00563DF2" w:rsidRPr="006515CD">
        <w:t>1</w:t>
      </w:r>
      <w:r w:rsidRPr="006515CD">
        <w:tab/>
      </w:r>
      <w:r w:rsidR="00B0681D" w:rsidRPr="006515CD">
        <w:t>DCI for cancellation indication</w:t>
      </w:r>
    </w:p>
    <w:p w14:paraId="1A47FBD1" w14:textId="77777777" w:rsidR="0080397D" w:rsidRPr="006515CD" w:rsidRDefault="0080397D" w:rsidP="00B12FD1">
      <w:pPr>
        <w:pStyle w:val="BodyText"/>
      </w:pPr>
    </w:p>
    <w:p w14:paraId="0395692D" w14:textId="1C1545C3" w:rsidR="00F052E0" w:rsidRPr="006515CD" w:rsidRDefault="00BD17D0" w:rsidP="00241522">
      <w:r w:rsidRPr="00CC3488">
        <w:t xml:space="preserve">According to </w:t>
      </w:r>
      <w:r w:rsidR="00D75B32" w:rsidRPr="00CC3488">
        <w:t xml:space="preserve">agreements </w:t>
      </w:r>
      <w:r w:rsidRPr="00CC3488">
        <w:t>from RAN1</w:t>
      </w:r>
      <w:r w:rsidR="00D75B32" w:rsidRPr="00CC3488">
        <w:t>#9</w:t>
      </w:r>
      <w:r w:rsidR="00470FF9" w:rsidRPr="00CC3488">
        <w:t>7</w:t>
      </w:r>
      <w:r w:rsidR="00AC42D0" w:rsidRPr="00CC3488">
        <w:t xml:space="preserve"> </w:t>
      </w:r>
      <w:r w:rsidR="00F92E8A">
        <w:fldChar w:fldCharType="begin"/>
      </w:r>
      <w:r w:rsidR="00F92E8A" w:rsidRPr="00CC3488">
        <w:instrText xml:space="preserve"> REF _Ref16668681 \r \h </w:instrText>
      </w:r>
      <w:r w:rsidR="00F92E8A">
        <w:fldChar w:fldCharType="separate"/>
      </w:r>
      <w:r w:rsidR="003D4A8F">
        <w:t>[2]</w:t>
      </w:r>
      <w:r w:rsidR="00F92E8A">
        <w:fldChar w:fldCharType="end"/>
      </w:r>
      <w:r w:rsidR="003B71AC" w:rsidRPr="003B71AC">
        <w:t xml:space="preserve"> </w:t>
      </w:r>
      <w:r w:rsidR="00AC42D0" w:rsidRPr="00CC3488">
        <w:t>a</w:t>
      </w:r>
      <w:r w:rsidR="00470FF9" w:rsidRPr="00CC3488">
        <w:t xml:space="preserve"> group common DCI for cancelation indication </w:t>
      </w:r>
      <w:r w:rsidR="00AC42D0" w:rsidRPr="00CC3488">
        <w:t xml:space="preserve">is supported. </w:t>
      </w:r>
      <w:r w:rsidR="00B6517B" w:rsidRPr="006515CD">
        <w:t>However</w:t>
      </w:r>
      <w:r w:rsidR="00423C7C" w:rsidRPr="006515CD">
        <w:t>,</w:t>
      </w:r>
      <w:r w:rsidR="00B6517B" w:rsidRPr="006515CD">
        <w:t xml:space="preserve"> </w:t>
      </w:r>
      <w:r w:rsidR="00423C7C" w:rsidRPr="006515CD">
        <w:t xml:space="preserve">it </w:t>
      </w:r>
      <w:r w:rsidR="00A2388F">
        <w:t>was left undecided</w:t>
      </w:r>
      <w:r w:rsidR="00423C7C" w:rsidRPr="006515CD">
        <w:t xml:space="preserve"> </w:t>
      </w:r>
      <w:r w:rsidR="00FD095B" w:rsidRPr="006515CD">
        <w:t>whether</w:t>
      </w:r>
      <w:r w:rsidR="00470FF9" w:rsidRPr="006515CD">
        <w:t xml:space="preserve"> </w:t>
      </w:r>
      <w:r w:rsidR="009557F5" w:rsidRPr="006515CD">
        <w:t xml:space="preserve">the </w:t>
      </w:r>
      <w:r w:rsidR="00470FF9" w:rsidRPr="006515CD">
        <w:t xml:space="preserve">UE-specific DCI </w:t>
      </w:r>
      <w:r w:rsidR="00D800EC" w:rsidRPr="006515CD">
        <w:t xml:space="preserve">is </w:t>
      </w:r>
      <w:r w:rsidR="009557F5" w:rsidRPr="006515CD">
        <w:t>need</w:t>
      </w:r>
      <w:r w:rsidR="00D800EC" w:rsidRPr="006515CD">
        <w:t>ed</w:t>
      </w:r>
      <w:r w:rsidR="009557F5" w:rsidRPr="006515CD">
        <w:t xml:space="preserve"> </w:t>
      </w:r>
      <w:r w:rsidR="00D800EC" w:rsidRPr="006515CD">
        <w:t>or not</w:t>
      </w:r>
      <w:r w:rsidR="009557F5" w:rsidRPr="006515CD">
        <w:t xml:space="preserve">. For better understanding we would like to discuss </w:t>
      </w:r>
      <w:r w:rsidR="009B3AF5" w:rsidRPr="006515CD">
        <w:t xml:space="preserve">its </w:t>
      </w:r>
      <w:r w:rsidR="00EC30B6" w:rsidRPr="006515CD">
        <w:t>pros and cons</w:t>
      </w:r>
      <w:r w:rsidR="00FD095B" w:rsidRPr="006515CD">
        <w:t>.</w:t>
      </w:r>
      <w:r w:rsidR="00EC30B6" w:rsidRPr="006515CD">
        <w:t xml:space="preserve"> </w:t>
      </w:r>
    </w:p>
    <w:p w14:paraId="54B96630" w14:textId="77777777" w:rsidR="004A1858" w:rsidRPr="006515CD" w:rsidRDefault="004A1858" w:rsidP="00241522"/>
    <w:p w14:paraId="467141D1" w14:textId="24E70649" w:rsidR="00992A86" w:rsidRPr="006515CD" w:rsidRDefault="00677486" w:rsidP="00241522">
      <w:r w:rsidRPr="006515CD">
        <w:t>We see t</w:t>
      </w:r>
      <w:r w:rsidR="00C41053" w:rsidRPr="006515CD">
        <w:t xml:space="preserve">he following </w:t>
      </w:r>
      <w:r w:rsidR="0086185D" w:rsidRPr="006515CD">
        <w:t>reasons</w:t>
      </w:r>
      <w:r w:rsidR="00676CA9" w:rsidRPr="006515CD">
        <w:t xml:space="preserve"> </w:t>
      </w:r>
      <w:r w:rsidRPr="006515CD">
        <w:t>for m</w:t>
      </w:r>
      <w:r w:rsidR="0086185D" w:rsidRPr="006515CD">
        <w:t>otivat</w:t>
      </w:r>
      <w:r w:rsidRPr="006515CD">
        <w:t>ion</w:t>
      </w:r>
      <w:r w:rsidR="00443069" w:rsidRPr="006515CD">
        <w:t xml:space="preserve"> of</w:t>
      </w:r>
      <w:r w:rsidR="0086185D" w:rsidRPr="006515CD">
        <w:t xml:space="preserve"> </w:t>
      </w:r>
      <w:r w:rsidR="00C41053" w:rsidRPr="006515CD">
        <w:t>the UE-</w:t>
      </w:r>
      <w:r w:rsidR="00992A86" w:rsidRPr="006515CD">
        <w:t>specific DCI</w:t>
      </w:r>
      <w:r w:rsidR="0086185D" w:rsidRPr="006515CD">
        <w:t xml:space="preserve">, </w:t>
      </w:r>
      <w:r w:rsidR="00F778B3" w:rsidRPr="006515CD">
        <w:t xml:space="preserve">with their advantages and </w:t>
      </w:r>
      <w:r w:rsidR="00980A66" w:rsidRPr="006515CD">
        <w:t>disadvantages</w:t>
      </w:r>
      <w:r w:rsidR="004830D0" w:rsidRPr="006515CD">
        <w:t xml:space="preserve"> in terms of </w:t>
      </w:r>
      <w:r w:rsidR="00FA07D9" w:rsidRPr="006515CD">
        <w:t xml:space="preserve">efficiency </w:t>
      </w:r>
      <w:r w:rsidR="004A27D6" w:rsidRPr="006515CD">
        <w:t>and flexibility</w:t>
      </w:r>
      <w:r w:rsidR="001C2B7B" w:rsidRPr="006515CD">
        <w:t>.</w:t>
      </w:r>
    </w:p>
    <w:p w14:paraId="498737F5" w14:textId="592E7431" w:rsidR="00992A86" w:rsidRDefault="006E6E08" w:rsidP="00542977">
      <w:pPr>
        <w:pStyle w:val="ListParagraph"/>
        <w:numPr>
          <w:ilvl w:val="0"/>
          <w:numId w:val="27"/>
        </w:numPr>
        <w:rPr>
          <w:lang w:val="en-US"/>
        </w:rPr>
      </w:pPr>
      <w:r>
        <w:rPr>
          <w:lang w:val="en-US"/>
        </w:rPr>
        <w:t xml:space="preserve">Instead of sending </w:t>
      </w:r>
      <w:r w:rsidR="00DA4FB5">
        <w:rPr>
          <w:lang w:val="en-US"/>
        </w:rPr>
        <w:t xml:space="preserve">only </w:t>
      </w:r>
      <w:r>
        <w:rPr>
          <w:lang w:val="en-US"/>
        </w:rPr>
        <w:t>UL cancellation command</w:t>
      </w:r>
      <w:r w:rsidR="00E8134A">
        <w:rPr>
          <w:lang w:val="en-US"/>
        </w:rPr>
        <w:t xml:space="preserve"> to victim UE</w:t>
      </w:r>
      <w:r w:rsidR="00C61EFB">
        <w:rPr>
          <w:lang w:val="en-US"/>
        </w:rPr>
        <w:t>(s)</w:t>
      </w:r>
      <w:r w:rsidR="00E8134A">
        <w:rPr>
          <w:lang w:val="en-US"/>
        </w:rPr>
        <w:t xml:space="preserve">, </w:t>
      </w:r>
      <w:proofErr w:type="spellStart"/>
      <w:r w:rsidR="00E8134A">
        <w:rPr>
          <w:lang w:val="en-US"/>
        </w:rPr>
        <w:t>gNb</w:t>
      </w:r>
      <w:proofErr w:type="spellEnd"/>
      <w:r w:rsidR="00E8134A">
        <w:rPr>
          <w:lang w:val="en-US"/>
        </w:rPr>
        <w:t xml:space="preserve"> can simply reschedule </w:t>
      </w:r>
      <w:r w:rsidR="00A50814">
        <w:rPr>
          <w:lang w:val="en-US"/>
        </w:rPr>
        <w:t>victim UE</w:t>
      </w:r>
      <w:r w:rsidR="00C61EFB">
        <w:rPr>
          <w:lang w:val="en-US"/>
        </w:rPr>
        <w:t>(s)</w:t>
      </w:r>
      <w:r w:rsidR="007C7558">
        <w:rPr>
          <w:lang w:val="en-US"/>
        </w:rPr>
        <w:t xml:space="preserve"> </w:t>
      </w:r>
      <w:r w:rsidR="00E4708B">
        <w:rPr>
          <w:lang w:val="en-US"/>
        </w:rPr>
        <w:t>by DCI</w:t>
      </w:r>
      <w:r w:rsidR="00C61EFB">
        <w:rPr>
          <w:lang w:val="en-US"/>
        </w:rPr>
        <w:t xml:space="preserve"> which can save PDCCH</w:t>
      </w:r>
      <w:r w:rsidR="000D010A">
        <w:rPr>
          <w:lang w:val="en-US"/>
        </w:rPr>
        <w:t xml:space="preserve"> resources.</w:t>
      </w:r>
      <w:r w:rsidR="00760917">
        <w:rPr>
          <w:lang w:val="en-US"/>
        </w:rPr>
        <w:t xml:space="preserve"> </w:t>
      </w:r>
    </w:p>
    <w:p w14:paraId="2B3163FB" w14:textId="366AA299" w:rsidR="00676CA9" w:rsidRDefault="00D64607" w:rsidP="00542977">
      <w:pPr>
        <w:pStyle w:val="ListParagraph"/>
        <w:numPr>
          <w:ilvl w:val="1"/>
          <w:numId w:val="28"/>
        </w:numPr>
        <w:rPr>
          <w:lang w:val="en-US"/>
        </w:rPr>
      </w:pPr>
      <w:r>
        <w:rPr>
          <w:lang w:val="en-US"/>
        </w:rPr>
        <w:lastRenderedPageBreak/>
        <w:t>Since the victim UE is usually</w:t>
      </w:r>
      <w:r w:rsidR="0002429C">
        <w:rPr>
          <w:lang w:val="en-US"/>
        </w:rPr>
        <w:t xml:space="preserve"> </w:t>
      </w:r>
      <w:r>
        <w:rPr>
          <w:lang w:val="en-US"/>
        </w:rPr>
        <w:t>broadband</w:t>
      </w:r>
      <w:r w:rsidR="0002429C">
        <w:rPr>
          <w:lang w:val="en-US"/>
        </w:rPr>
        <w:t xml:space="preserve">, </w:t>
      </w:r>
      <w:r w:rsidR="00BB61E4">
        <w:rPr>
          <w:lang w:val="en-US"/>
        </w:rPr>
        <w:t xml:space="preserve">a </w:t>
      </w:r>
      <w:r w:rsidR="0002429C">
        <w:rPr>
          <w:lang w:val="en-US"/>
        </w:rPr>
        <w:t xml:space="preserve">DCI reliability </w:t>
      </w:r>
      <w:r w:rsidR="00A11838">
        <w:rPr>
          <w:lang w:val="en-US"/>
        </w:rPr>
        <w:t xml:space="preserve">for scheduling command </w:t>
      </w:r>
      <w:r w:rsidR="00A921EE">
        <w:rPr>
          <w:lang w:val="en-US"/>
        </w:rPr>
        <w:t xml:space="preserve">normally </w:t>
      </w:r>
      <w:r w:rsidR="00CA4FAC" w:rsidRPr="00B0681D">
        <w:rPr>
          <w:lang w:val="en-US"/>
        </w:rPr>
        <w:t>i</w:t>
      </w:r>
      <w:r w:rsidR="00CA4FAC">
        <w:rPr>
          <w:lang w:val="en-US"/>
        </w:rPr>
        <w:t xml:space="preserve">s </w:t>
      </w:r>
      <w:r w:rsidR="00A921EE">
        <w:rPr>
          <w:lang w:val="en-US"/>
        </w:rPr>
        <w:t xml:space="preserve">not very </w:t>
      </w:r>
      <w:r w:rsidR="00761161">
        <w:rPr>
          <w:lang w:val="en-US"/>
        </w:rPr>
        <w:t>high (e.g. target 1% error)</w:t>
      </w:r>
      <w:r w:rsidR="00EF14CB">
        <w:rPr>
          <w:lang w:val="en-US"/>
        </w:rPr>
        <w:t xml:space="preserve">. If </w:t>
      </w:r>
      <w:r w:rsidR="003A273C">
        <w:rPr>
          <w:lang w:val="en-US"/>
        </w:rPr>
        <w:t>rescheduling DCI is used as cancellation indicator, it must</w:t>
      </w:r>
      <w:r w:rsidR="00AF5F63">
        <w:rPr>
          <w:lang w:val="en-US"/>
        </w:rPr>
        <w:t xml:space="preserve"> be as robust as DCI for URLLC UE</w:t>
      </w:r>
      <w:r w:rsidR="00C37D62">
        <w:rPr>
          <w:lang w:val="en-US"/>
        </w:rPr>
        <w:t xml:space="preserve">, thus, </w:t>
      </w:r>
      <w:r w:rsidR="00561AF4">
        <w:rPr>
          <w:lang w:val="en-US"/>
        </w:rPr>
        <w:t xml:space="preserve">it is likely that </w:t>
      </w:r>
      <w:r w:rsidR="00C37D62">
        <w:rPr>
          <w:lang w:val="en-US"/>
        </w:rPr>
        <w:t xml:space="preserve">higher </w:t>
      </w:r>
      <w:r w:rsidR="00561AF4">
        <w:rPr>
          <w:lang w:val="en-US"/>
        </w:rPr>
        <w:t>aggregation level will be used</w:t>
      </w:r>
      <w:r w:rsidR="00C502EC">
        <w:rPr>
          <w:lang w:val="en-US"/>
        </w:rPr>
        <w:t xml:space="preserve"> which </w:t>
      </w:r>
      <w:r w:rsidR="003720A2">
        <w:rPr>
          <w:lang w:val="en-US"/>
        </w:rPr>
        <w:t xml:space="preserve">will </w:t>
      </w:r>
      <w:r w:rsidR="00DF2450">
        <w:rPr>
          <w:lang w:val="en-US"/>
        </w:rPr>
        <w:t>minimize PDCCH saving gain.</w:t>
      </w:r>
    </w:p>
    <w:p w14:paraId="4691B676" w14:textId="45603004" w:rsidR="00DF2450" w:rsidRDefault="00DB5332" w:rsidP="00542977">
      <w:pPr>
        <w:pStyle w:val="ListParagraph"/>
        <w:numPr>
          <w:ilvl w:val="1"/>
          <w:numId w:val="28"/>
        </w:numPr>
        <w:rPr>
          <w:lang w:val="en-US"/>
        </w:rPr>
      </w:pPr>
      <w:r>
        <w:rPr>
          <w:lang w:val="en-US"/>
        </w:rPr>
        <w:t xml:space="preserve">Another </w:t>
      </w:r>
      <w:r w:rsidR="004C228B">
        <w:rPr>
          <w:lang w:val="en-US"/>
        </w:rPr>
        <w:t>argument</w:t>
      </w:r>
      <w:r>
        <w:rPr>
          <w:lang w:val="en-US"/>
        </w:rPr>
        <w:t xml:space="preserve"> is also based on property of </w:t>
      </w:r>
      <w:r w:rsidR="009410D1">
        <w:rPr>
          <w:lang w:val="en-US"/>
        </w:rPr>
        <w:t>broadband traffic</w:t>
      </w:r>
      <w:r w:rsidR="004B4D3B">
        <w:rPr>
          <w:lang w:val="en-US"/>
        </w:rPr>
        <w:t xml:space="preserve"> which is not latency critical</w:t>
      </w:r>
      <w:r w:rsidR="009B7C97">
        <w:rPr>
          <w:lang w:val="en-US"/>
        </w:rPr>
        <w:t>, hence</w:t>
      </w:r>
      <w:r w:rsidR="00AE2259">
        <w:rPr>
          <w:lang w:val="en-US"/>
        </w:rPr>
        <w:t>,</w:t>
      </w:r>
      <w:r w:rsidR="00136519">
        <w:rPr>
          <w:lang w:val="en-US"/>
        </w:rPr>
        <w:t xml:space="preserve"> the</w:t>
      </w:r>
      <w:r w:rsidR="00AE2259">
        <w:rPr>
          <w:lang w:val="en-US"/>
        </w:rPr>
        <w:t xml:space="preserve"> resche</w:t>
      </w:r>
      <w:r w:rsidR="00136519">
        <w:rPr>
          <w:lang w:val="en-US"/>
        </w:rPr>
        <w:t xml:space="preserve">duling is not urgent and can be done </w:t>
      </w:r>
      <w:r w:rsidR="00E43883">
        <w:rPr>
          <w:lang w:val="en-US"/>
        </w:rPr>
        <w:t xml:space="preserve">several slots later. </w:t>
      </w:r>
      <w:r w:rsidR="00A07A6C">
        <w:rPr>
          <w:lang w:val="en-US"/>
        </w:rPr>
        <w:t>Moreover, such a way of</w:t>
      </w:r>
      <w:r w:rsidR="00C90D99">
        <w:rPr>
          <w:lang w:val="en-US"/>
        </w:rPr>
        <w:t xml:space="preserve"> “urgent”</w:t>
      </w:r>
      <w:r w:rsidR="00A07A6C">
        <w:rPr>
          <w:lang w:val="en-US"/>
        </w:rPr>
        <w:t xml:space="preserve"> rescheduling </w:t>
      </w:r>
      <w:r w:rsidR="007B3948">
        <w:rPr>
          <w:lang w:val="en-US"/>
        </w:rPr>
        <w:t xml:space="preserve">will force </w:t>
      </w:r>
      <w:proofErr w:type="spellStart"/>
      <w:r w:rsidR="007B3948">
        <w:rPr>
          <w:lang w:val="en-US"/>
        </w:rPr>
        <w:t>gNb</w:t>
      </w:r>
      <w:proofErr w:type="spellEnd"/>
      <w:r w:rsidR="007B3948">
        <w:rPr>
          <w:lang w:val="en-US"/>
        </w:rPr>
        <w:t xml:space="preserve"> to make </w:t>
      </w:r>
      <w:r w:rsidR="00340DD2">
        <w:rPr>
          <w:lang w:val="en-US"/>
        </w:rPr>
        <w:t xml:space="preserve">slot-based scheduling </w:t>
      </w:r>
      <w:r w:rsidR="00CE0C64">
        <w:rPr>
          <w:lang w:val="en-US"/>
        </w:rPr>
        <w:t xml:space="preserve">in the middle of </w:t>
      </w:r>
      <w:r w:rsidR="00DA0F98">
        <w:rPr>
          <w:lang w:val="en-US"/>
        </w:rPr>
        <w:t>slot</w:t>
      </w:r>
      <w:r w:rsidR="00C90D99">
        <w:rPr>
          <w:lang w:val="en-US"/>
        </w:rPr>
        <w:t xml:space="preserve"> when not all </w:t>
      </w:r>
      <w:r w:rsidR="00EE64C4">
        <w:rPr>
          <w:lang w:val="en-US"/>
        </w:rPr>
        <w:t xml:space="preserve">needed information </w:t>
      </w:r>
      <w:r w:rsidR="00A660E0">
        <w:rPr>
          <w:lang w:val="en-US"/>
        </w:rPr>
        <w:t>might be</w:t>
      </w:r>
      <w:r w:rsidR="00EE64C4">
        <w:rPr>
          <w:lang w:val="en-US"/>
        </w:rPr>
        <w:t xml:space="preserve"> in hands.</w:t>
      </w:r>
    </w:p>
    <w:p w14:paraId="161EEBB0" w14:textId="6C87CDA3" w:rsidR="00087FBD" w:rsidRDefault="00260795" w:rsidP="00542977">
      <w:pPr>
        <w:pStyle w:val="ListParagraph"/>
        <w:numPr>
          <w:ilvl w:val="0"/>
          <w:numId w:val="27"/>
        </w:numPr>
        <w:rPr>
          <w:lang w:val="en-US"/>
        </w:rPr>
      </w:pPr>
      <w:r>
        <w:rPr>
          <w:lang w:val="en-US"/>
        </w:rPr>
        <w:t xml:space="preserve">URLLC UE </w:t>
      </w:r>
      <w:r w:rsidR="00A160BB">
        <w:rPr>
          <w:lang w:val="en-US"/>
        </w:rPr>
        <w:t xml:space="preserve">UL </w:t>
      </w:r>
      <w:r>
        <w:rPr>
          <w:lang w:val="en-US"/>
        </w:rPr>
        <w:t xml:space="preserve">allocation in </w:t>
      </w:r>
      <w:r w:rsidR="00A160BB">
        <w:rPr>
          <w:lang w:val="en-US"/>
        </w:rPr>
        <w:t xml:space="preserve">frequency </w:t>
      </w:r>
      <w:r>
        <w:rPr>
          <w:lang w:val="en-US"/>
        </w:rPr>
        <w:t>is supposed to be narrow</w:t>
      </w:r>
      <w:r w:rsidR="00C0108F">
        <w:rPr>
          <w:lang w:val="en-US"/>
        </w:rPr>
        <w:t xml:space="preserve"> and it is very likely that only one broadband allocation will suffer</w:t>
      </w:r>
      <w:r w:rsidR="00857A28">
        <w:rPr>
          <w:lang w:val="en-US"/>
        </w:rPr>
        <w:t xml:space="preserve">. </w:t>
      </w:r>
      <w:r w:rsidR="001A6346">
        <w:rPr>
          <w:lang w:val="en-US"/>
        </w:rPr>
        <w:t xml:space="preserve">This means there is no need to broadcast </w:t>
      </w:r>
      <w:r w:rsidR="00022E0E">
        <w:rPr>
          <w:lang w:val="en-US"/>
        </w:rPr>
        <w:t>cancellation message</w:t>
      </w:r>
      <w:r w:rsidR="004114EB">
        <w:rPr>
          <w:lang w:val="en-US"/>
        </w:rPr>
        <w:t xml:space="preserve"> and </w:t>
      </w:r>
      <w:r w:rsidR="004D1094">
        <w:rPr>
          <w:lang w:val="en-US"/>
        </w:rPr>
        <w:t xml:space="preserve">no need to </w:t>
      </w:r>
      <w:r w:rsidR="004114EB">
        <w:rPr>
          <w:lang w:val="en-US"/>
        </w:rPr>
        <w:t>monitor for group common PDCCH.</w:t>
      </w:r>
    </w:p>
    <w:p w14:paraId="62013338" w14:textId="5C4DB9E4" w:rsidR="00A95A53" w:rsidRPr="007C7558" w:rsidRDefault="004A27D6" w:rsidP="00542977">
      <w:pPr>
        <w:pStyle w:val="ListParagraph"/>
        <w:numPr>
          <w:ilvl w:val="1"/>
          <w:numId w:val="27"/>
        </w:numPr>
        <w:rPr>
          <w:lang w:val="en-US"/>
        </w:rPr>
      </w:pPr>
      <w:r>
        <w:rPr>
          <w:lang w:val="en-US"/>
        </w:rPr>
        <w:t xml:space="preserve">Due to </w:t>
      </w:r>
      <w:r w:rsidR="00BA0C09">
        <w:rPr>
          <w:lang w:val="en-US"/>
        </w:rPr>
        <w:t xml:space="preserve">short duration of URLLC </w:t>
      </w:r>
      <w:r w:rsidR="00575B6E">
        <w:rPr>
          <w:lang w:val="en-US"/>
        </w:rPr>
        <w:t xml:space="preserve">time </w:t>
      </w:r>
      <w:r w:rsidR="00BA0C09">
        <w:rPr>
          <w:lang w:val="en-US"/>
        </w:rPr>
        <w:t>allocation</w:t>
      </w:r>
      <w:r w:rsidR="00575B6E">
        <w:rPr>
          <w:lang w:val="en-US"/>
        </w:rPr>
        <w:t xml:space="preserve"> (several OFDM symbols)</w:t>
      </w:r>
      <w:r w:rsidR="002E6CB0">
        <w:rPr>
          <w:lang w:val="en-US"/>
        </w:rPr>
        <w:t xml:space="preserve"> and high reliability requirement</w:t>
      </w:r>
      <w:r w:rsidR="004958CF">
        <w:rPr>
          <w:lang w:val="en-US"/>
        </w:rPr>
        <w:t>s</w:t>
      </w:r>
      <w:r w:rsidR="000931D9">
        <w:rPr>
          <w:lang w:val="en-US"/>
        </w:rPr>
        <w:t xml:space="preserve">, URLLC </w:t>
      </w:r>
      <w:r w:rsidR="005B6626">
        <w:rPr>
          <w:lang w:val="en-US"/>
        </w:rPr>
        <w:t xml:space="preserve">frequency </w:t>
      </w:r>
      <w:r w:rsidR="00CB1DE4">
        <w:rPr>
          <w:lang w:val="en-US"/>
        </w:rPr>
        <w:t>allocation size</w:t>
      </w:r>
      <w:r w:rsidR="000737E8">
        <w:rPr>
          <w:lang w:val="en-US"/>
        </w:rPr>
        <w:t xml:space="preserve"> in macro scenarios often </w:t>
      </w:r>
      <w:r w:rsidR="004E164A">
        <w:rPr>
          <w:lang w:val="en-US"/>
        </w:rPr>
        <w:t xml:space="preserve">is </w:t>
      </w:r>
      <w:r w:rsidR="00006F88">
        <w:rPr>
          <w:lang w:val="en-US"/>
        </w:rPr>
        <w:t>more</w:t>
      </w:r>
      <w:r w:rsidR="001409FE">
        <w:rPr>
          <w:lang w:val="en-US"/>
        </w:rPr>
        <w:t xml:space="preserve"> than</w:t>
      </w:r>
      <w:r w:rsidR="00357065">
        <w:rPr>
          <w:lang w:val="en-US"/>
        </w:rPr>
        <w:t xml:space="preserve"> 10 RBs</w:t>
      </w:r>
      <w:r w:rsidR="001409FE">
        <w:rPr>
          <w:lang w:val="en-US"/>
        </w:rPr>
        <w:t xml:space="preserve"> with s</w:t>
      </w:r>
      <w:r w:rsidR="000737E8">
        <w:rPr>
          <w:lang w:val="en-US"/>
        </w:rPr>
        <w:t>h</w:t>
      </w:r>
      <w:r w:rsidR="001409FE">
        <w:rPr>
          <w:lang w:val="en-US"/>
        </w:rPr>
        <w:t>ort packet</w:t>
      </w:r>
      <w:r w:rsidR="000737E8">
        <w:rPr>
          <w:lang w:val="en-US"/>
        </w:rPr>
        <w:t xml:space="preserve">s </w:t>
      </w:r>
      <w:r w:rsidR="001A12D6">
        <w:rPr>
          <w:lang w:val="en-US"/>
        </w:rPr>
        <w:t>(</w:t>
      </w:r>
      <w:r w:rsidR="002E757B">
        <w:rPr>
          <w:lang w:val="en-US"/>
        </w:rPr>
        <w:t>200</w:t>
      </w:r>
      <w:r w:rsidR="000737E8">
        <w:rPr>
          <w:lang w:val="en-US"/>
        </w:rPr>
        <w:t xml:space="preserve"> Bytes</w:t>
      </w:r>
      <w:r w:rsidR="001A12D6">
        <w:rPr>
          <w:lang w:val="en-US"/>
        </w:rPr>
        <w:t>)</w:t>
      </w:r>
      <w:r w:rsidR="008863B1">
        <w:rPr>
          <w:lang w:val="en-US"/>
        </w:rPr>
        <w:t>.</w:t>
      </w:r>
      <w:r w:rsidR="001A12D6">
        <w:rPr>
          <w:lang w:val="en-US"/>
        </w:rPr>
        <w:t xml:space="preserve"> </w:t>
      </w:r>
      <w:r w:rsidR="00A86489">
        <w:rPr>
          <w:lang w:val="en-US"/>
        </w:rPr>
        <w:t>At the same time</w:t>
      </w:r>
      <w:r w:rsidR="001A12D6">
        <w:rPr>
          <w:lang w:val="en-US"/>
        </w:rPr>
        <w:t xml:space="preserve"> </w:t>
      </w:r>
      <w:r w:rsidR="005C4DE9">
        <w:rPr>
          <w:lang w:val="en-US"/>
        </w:rPr>
        <w:t>broadband users can be power</w:t>
      </w:r>
      <w:r w:rsidR="00401A20">
        <w:rPr>
          <w:lang w:val="en-US"/>
        </w:rPr>
        <w:t>-limited,</w:t>
      </w:r>
      <w:r w:rsidR="005C4DE9">
        <w:rPr>
          <w:lang w:val="en-US"/>
        </w:rPr>
        <w:t xml:space="preserve"> and </w:t>
      </w:r>
      <w:r w:rsidR="00B6430C">
        <w:rPr>
          <w:lang w:val="en-US"/>
        </w:rPr>
        <w:t>many users can be multiplexed in frequency</w:t>
      </w:r>
      <w:r w:rsidR="00401A20">
        <w:rPr>
          <w:lang w:val="en-US"/>
        </w:rPr>
        <w:t xml:space="preserve"> in given slot</w:t>
      </w:r>
      <w:r w:rsidR="001446D3">
        <w:rPr>
          <w:lang w:val="en-US"/>
        </w:rPr>
        <w:t xml:space="preserve">, so </w:t>
      </w:r>
      <w:r w:rsidR="009E48F1">
        <w:rPr>
          <w:lang w:val="en-US"/>
        </w:rPr>
        <w:t xml:space="preserve">there is a good chance that there will be cases when several broadband users </w:t>
      </w:r>
      <w:r w:rsidR="0017778A">
        <w:rPr>
          <w:lang w:val="en-US"/>
        </w:rPr>
        <w:t>are pre-empted simultaneously</w:t>
      </w:r>
      <w:r w:rsidR="00B6430C">
        <w:rPr>
          <w:lang w:val="en-US"/>
        </w:rPr>
        <w:t>.</w:t>
      </w:r>
      <w:r w:rsidR="00C96694">
        <w:rPr>
          <w:lang w:val="en-US"/>
        </w:rPr>
        <w:t xml:space="preserve"> </w:t>
      </w:r>
      <w:r w:rsidR="00D27EAC">
        <w:rPr>
          <w:lang w:val="en-US"/>
        </w:rPr>
        <w:t>In such cases</w:t>
      </w:r>
      <w:r w:rsidR="001F28BA">
        <w:rPr>
          <w:lang w:val="en-US"/>
        </w:rPr>
        <w:t xml:space="preserve"> </w:t>
      </w:r>
      <w:r w:rsidR="00611490">
        <w:rPr>
          <w:lang w:val="en-US"/>
        </w:rPr>
        <w:t xml:space="preserve">the UE-specific DCI </w:t>
      </w:r>
      <w:r w:rsidR="00440034">
        <w:rPr>
          <w:lang w:val="en-US"/>
        </w:rPr>
        <w:t xml:space="preserve">approach </w:t>
      </w:r>
      <w:r w:rsidR="002C2092">
        <w:rPr>
          <w:lang w:val="en-US"/>
        </w:rPr>
        <w:t xml:space="preserve">might </w:t>
      </w:r>
      <w:r w:rsidR="00440034">
        <w:rPr>
          <w:lang w:val="en-US"/>
        </w:rPr>
        <w:t xml:space="preserve">bring more overheads and doesn’t seem </w:t>
      </w:r>
      <w:r w:rsidR="0064003E">
        <w:rPr>
          <w:lang w:val="en-US"/>
        </w:rPr>
        <w:t>like a future proof solution.</w:t>
      </w:r>
    </w:p>
    <w:p w14:paraId="27BE6F4D" w14:textId="2909A6D5" w:rsidR="00B56CE8" w:rsidRPr="006515CD" w:rsidRDefault="00B56CE8" w:rsidP="00A840C5">
      <w:r w:rsidRPr="006515CD">
        <w:t xml:space="preserve">Another </w:t>
      </w:r>
      <w:r w:rsidR="00A0649E" w:rsidRPr="006515CD">
        <w:t xml:space="preserve">disadvantage of UE specific </w:t>
      </w:r>
      <w:r w:rsidR="00786E2E" w:rsidRPr="006515CD">
        <w:t xml:space="preserve">cancellation </w:t>
      </w:r>
      <w:r w:rsidR="007A0093" w:rsidRPr="006515CD">
        <w:t>mechanism is</w:t>
      </w:r>
      <w:r w:rsidRPr="006515CD">
        <w:t xml:space="preserve"> that</w:t>
      </w:r>
      <w:r w:rsidR="007A0093" w:rsidRPr="006515CD">
        <w:t xml:space="preserve"> it </w:t>
      </w:r>
      <w:r w:rsidR="00211CF2" w:rsidRPr="006515CD">
        <w:t xml:space="preserve">obviously </w:t>
      </w:r>
      <w:r w:rsidR="007A0093" w:rsidRPr="006515CD">
        <w:t>can</w:t>
      </w:r>
      <w:r w:rsidR="00152E0D" w:rsidRPr="006515CD">
        <w:t xml:space="preserve">not stop other </w:t>
      </w:r>
      <w:r w:rsidR="00AA5BCE" w:rsidRPr="006515CD">
        <w:t xml:space="preserve">UL </w:t>
      </w:r>
      <w:r w:rsidR="00152E0D" w:rsidRPr="006515CD">
        <w:t>signals</w:t>
      </w:r>
      <w:r w:rsidR="00211CF2" w:rsidRPr="006515CD">
        <w:t xml:space="preserve"> </w:t>
      </w:r>
      <w:r w:rsidR="00152E0D" w:rsidRPr="006515CD">
        <w:t xml:space="preserve">which might </w:t>
      </w:r>
      <w:r w:rsidR="006056B5" w:rsidRPr="006515CD">
        <w:t>overlap with high priority allocation</w:t>
      </w:r>
      <w:r w:rsidR="00211CF2" w:rsidRPr="006515CD">
        <w:t xml:space="preserve">, such as </w:t>
      </w:r>
      <w:r w:rsidRPr="006515CD">
        <w:t>PUCCH, UL CG for eMBB or even multiple UL CGs, SRS.</w:t>
      </w:r>
    </w:p>
    <w:p w14:paraId="0E705224" w14:textId="08D4659F" w:rsidR="00A013AA" w:rsidRPr="006515CD" w:rsidRDefault="0018727C" w:rsidP="00A840C5">
      <w:r w:rsidRPr="006515CD">
        <w:t xml:space="preserve">Furthermore, </w:t>
      </w:r>
      <w:r w:rsidR="00E61BB8" w:rsidRPr="006515CD">
        <w:t xml:space="preserve">from </w:t>
      </w:r>
      <w:r w:rsidR="001B602B">
        <w:t>a specification point</w:t>
      </w:r>
      <w:r w:rsidR="00E61BB8" w:rsidRPr="006515CD">
        <w:t xml:space="preserve"> of </w:t>
      </w:r>
      <w:r w:rsidR="001B602B">
        <w:t>view</w:t>
      </w:r>
      <w:r w:rsidR="00085E85" w:rsidRPr="006515CD">
        <w:t xml:space="preserve"> it is </w:t>
      </w:r>
      <w:r w:rsidR="003F19C2" w:rsidRPr="006515CD">
        <w:t xml:space="preserve">obvious that standardization of several </w:t>
      </w:r>
      <w:r w:rsidR="009147EF" w:rsidRPr="006515CD">
        <w:t xml:space="preserve">tools for UL pre-emption indication </w:t>
      </w:r>
      <w:r w:rsidR="00073FD7" w:rsidRPr="006515CD">
        <w:t xml:space="preserve">will require more effort and make </w:t>
      </w:r>
      <w:r w:rsidR="00E531B6" w:rsidRPr="006515CD">
        <w:t>the spe</w:t>
      </w:r>
      <w:r w:rsidR="00134C46" w:rsidRPr="006515CD">
        <w:t xml:space="preserve">cification even more complicated. </w:t>
      </w:r>
    </w:p>
    <w:p w14:paraId="76BFFB6F" w14:textId="060BE9E7" w:rsidR="00A840C5" w:rsidRPr="006515CD" w:rsidRDefault="00B0681D" w:rsidP="00A840C5">
      <w:r w:rsidRPr="006515CD">
        <w:t>Based on discussion above, we propose:</w:t>
      </w:r>
    </w:p>
    <w:p w14:paraId="6E1D984B" w14:textId="2DE91D68" w:rsidR="001638AB" w:rsidRPr="006515CD" w:rsidRDefault="00011AC4" w:rsidP="001638AB">
      <w:pPr>
        <w:pStyle w:val="Proposal"/>
      </w:pPr>
      <w:bookmarkStart w:id="71" w:name="_Toc5140692"/>
      <w:bookmarkStart w:id="72" w:name="_Toc16613815"/>
      <w:bookmarkStart w:id="73" w:name="_Toc16613945"/>
      <w:bookmarkStart w:id="74" w:name="_Toc21343899"/>
      <w:bookmarkStart w:id="75" w:name="_Toc21351256"/>
      <w:bookmarkStart w:id="76" w:name="_Toc21390154"/>
      <w:r w:rsidRPr="006515CD">
        <w:rPr>
          <w:rFonts w:eastAsia="SimSun"/>
        </w:rPr>
        <w:t>Do not support UE specific DCI for cancellation in</w:t>
      </w:r>
      <w:r w:rsidR="00335520" w:rsidRPr="006515CD">
        <w:rPr>
          <w:rFonts w:eastAsia="SimSun"/>
        </w:rPr>
        <w:t>dication i</w:t>
      </w:r>
      <w:r w:rsidR="001638AB" w:rsidRPr="006515CD">
        <w:rPr>
          <w:rFonts w:eastAsia="SimSun"/>
        </w:rPr>
        <w:t>n Rel-16</w:t>
      </w:r>
      <w:bookmarkEnd w:id="71"/>
      <w:r w:rsidR="00335520" w:rsidRPr="006515CD">
        <w:rPr>
          <w:rFonts w:eastAsia="SimSun"/>
        </w:rPr>
        <w:t>.</w:t>
      </w:r>
      <w:bookmarkEnd w:id="72"/>
      <w:bookmarkEnd w:id="73"/>
      <w:bookmarkEnd w:id="74"/>
      <w:bookmarkEnd w:id="75"/>
      <w:bookmarkEnd w:id="76"/>
    </w:p>
    <w:p w14:paraId="554FDA5F" w14:textId="3D4DAF67" w:rsidR="00A840C5" w:rsidRPr="006515CD" w:rsidRDefault="001638AB" w:rsidP="00A840C5">
      <w:pPr>
        <w:pStyle w:val="Heading3"/>
        <w:numPr>
          <w:ilvl w:val="2"/>
          <w:numId w:val="0"/>
        </w:numPr>
        <w:tabs>
          <w:tab w:val="num" w:pos="720"/>
        </w:tabs>
        <w:ind w:left="720" w:hanging="720"/>
      </w:pPr>
      <w:r w:rsidRPr="006515CD">
        <w:t>2.</w:t>
      </w:r>
      <w:r w:rsidR="00CB17C9" w:rsidRPr="006515CD">
        <w:t>1</w:t>
      </w:r>
      <w:r w:rsidRPr="006515CD">
        <w:t>.</w:t>
      </w:r>
      <w:r w:rsidR="00563DF2" w:rsidRPr="006515CD">
        <w:t>2</w:t>
      </w:r>
      <w:r w:rsidRPr="006515CD">
        <w:tab/>
      </w:r>
      <w:r w:rsidR="00A840C5" w:rsidRPr="006515CD">
        <w:t>Monitoring of UL pre-emption indication</w:t>
      </w:r>
    </w:p>
    <w:p w14:paraId="684ECF24" w14:textId="77777777" w:rsidR="00D91329" w:rsidRPr="006515CD" w:rsidRDefault="00D91329" w:rsidP="00B12FD1">
      <w:pPr>
        <w:pStyle w:val="BodyText"/>
      </w:pPr>
    </w:p>
    <w:p w14:paraId="33DC401B" w14:textId="18BF425B" w:rsidR="00035ABE" w:rsidRPr="006515CD" w:rsidRDefault="00E80741" w:rsidP="003F2766">
      <w:r>
        <w:t xml:space="preserve">It was agreed already that </w:t>
      </w:r>
      <w:r w:rsidRPr="00E80741">
        <w:t>existing methods for search space configuration to support UL CI monitoring</w:t>
      </w:r>
      <w:r w:rsidR="001340BE">
        <w:t xml:space="preserve"> will be reused. </w:t>
      </w:r>
      <w:r w:rsidR="00810E96">
        <w:t xml:space="preserve">In </w:t>
      </w:r>
      <w:r w:rsidR="00C643B4">
        <w:t>addition,</w:t>
      </w:r>
      <w:r w:rsidR="00810E96">
        <w:t xml:space="preserve"> one can </w:t>
      </w:r>
      <w:r w:rsidR="002E0C1B">
        <w:t>limit upper bound of supported search space periodicity</w:t>
      </w:r>
      <w:r w:rsidR="00077424">
        <w:t xml:space="preserve">, e.g. similar to format 2_1 only </w:t>
      </w:r>
      <w:r w:rsidR="00C12FDF">
        <w:t>1, 2 and 4 slots periodicities are applicable.</w:t>
      </w:r>
    </w:p>
    <w:p w14:paraId="511E7F45" w14:textId="4BF2B429" w:rsidR="001638AB" w:rsidRPr="00BC1034" w:rsidRDefault="007B5C3D" w:rsidP="00A840C5">
      <w:pPr>
        <w:pStyle w:val="Proposal"/>
      </w:pPr>
      <w:bookmarkStart w:id="77" w:name="_Hlk528933264"/>
      <w:bookmarkStart w:id="78" w:name="_Toc5140693"/>
      <w:bookmarkStart w:id="79" w:name="_Toc16613816"/>
      <w:bookmarkStart w:id="80" w:name="_Toc16613946"/>
      <w:bookmarkStart w:id="81" w:name="_Toc21343900"/>
      <w:bookmarkStart w:id="82" w:name="_Toc21351257"/>
      <w:bookmarkStart w:id="83" w:name="_Toc21390155"/>
      <w:r w:rsidRPr="006515CD">
        <w:rPr>
          <w:rFonts w:eastAsia="SimSun"/>
        </w:rPr>
        <w:t>Support</w:t>
      </w:r>
      <w:r w:rsidR="00E13F87" w:rsidRPr="006515CD">
        <w:rPr>
          <w:rFonts w:eastAsia="SimSun"/>
        </w:rPr>
        <w:t xml:space="preserve"> </w:t>
      </w:r>
      <w:r w:rsidR="00A458B2">
        <w:rPr>
          <w:rFonts w:eastAsia="SimSun"/>
        </w:rPr>
        <w:t xml:space="preserve">search space </w:t>
      </w:r>
      <w:r w:rsidR="001638AB" w:rsidRPr="006515CD">
        <w:rPr>
          <w:rFonts w:eastAsia="SimSun"/>
        </w:rPr>
        <w:t xml:space="preserve">monitoring </w:t>
      </w:r>
      <w:r w:rsidR="00A458B2" w:rsidRPr="006515CD">
        <w:rPr>
          <w:rFonts w:eastAsia="SimSun"/>
        </w:rPr>
        <w:t>periodicit</w:t>
      </w:r>
      <w:r w:rsidR="00A458B2">
        <w:rPr>
          <w:rFonts w:eastAsia="SimSun"/>
        </w:rPr>
        <w:t>ies</w:t>
      </w:r>
      <w:r w:rsidR="00A458B2" w:rsidRPr="006515CD">
        <w:rPr>
          <w:rFonts w:eastAsia="SimSun"/>
        </w:rPr>
        <w:t xml:space="preserve"> </w:t>
      </w:r>
      <w:r w:rsidR="001638AB" w:rsidRPr="006515CD">
        <w:rPr>
          <w:rFonts w:eastAsia="SimSun"/>
        </w:rPr>
        <w:t>of</w:t>
      </w:r>
      <w:r w:rsidR="007C59B5" w:rsidRPr="006515CD">
        <w:rPr>
          <w:rFonts w:eastAsia="SimSun"/>
        </w:rPr>
        <w:t xml:space="preserve"> </w:t>
      </w:r>
      <w:r w:rsidR="00A458B2">
        <w:rPr>
          <w:rFonts w:eastAsia="SimSun"/>
        </w:rPr>
        <w:t>1, 2 and 4 slots</w:t>
      </w:r>
      <w:bookmarkEnd w:id="77"/>
      <w:bookmarkEnd w:id="78"/>
      <w:bookmarkEnd w:id="79"/>
      <w:bookmarkEnd w:id="80"/>
      <w:r w:rsidR="00781A54" w:rsidRPr="006515CD">
        <w:rPr>
          <w:rFonts w:eastAsia="SimSun"/>
        </w:rPr>
        <w:t>.</w:t>
      </w:r>
      <w:bookmarkEnd w:id="81"/>
      <w:bookmarkEnd w:id="82"/>
      <w:bookmarkEnd w:id="83"/>
    </w:p>
    <w:p w14:paraId="4791112A" w14:textId="574B3397" w:rsidR="005B5E66" w:rsidRDefault="005054EB" w:rsidP="006E4E66">
      <w:r>
        <w:t xml:space="preserve">Apart </w:t>
      </w:r>
      <w:r w:rsidR="00351FE3">
        <w:t>from</w:t>
      </w:r>
      <w:r>
        <w:t xml:space="preserve"> periodicity, w</w:t>
      </w:r>
      <w:r w:rsidR="006E4E66">
        <w:t>e</w:t>
      </w:r>
      <w:r w:rsidR="00661411">
        <w:t xml:space="preserve"> think that there is no need to introduce </w:t>
      </w:r>
      <w:r w:rsidR="00C17364">
        <w:t xml:space="preserve">further restrictions to aggregation levels and/or number of candidates, because </w:t>
      </w:r>
      <w:r w:rsidR="006E6C1B">
        <w:t xml:space="preserve">it is optimization issue </w:t>
      </w:r>
      <w:r w:rsidR="003644C8">
        <w:t xml:space="preserve">for certain scenario and </w:t>
      </w:r>
      <w:proofErr w:type="spellStart"/>
      <w:r w:rsidR="003644C8">
        <w:t>gNB</w:t>
      </w:r>
      <w:proofErr w:type="spellEnd"/>
      <w:r w:rsidR="003644C8">
        <w:t xml:space="preserve"> can configure</w:t>
      </w:r>
      <w:r w:rsidR="007A581B">
        <w:t xml:space="preserve"> optimal values </w:t>
      </w:r>
      <w:r w:rsidR="009116C6">
        <w:t xml:space="preserve">itself. Specifically, monitoring of some aggregation levels </w:t>
      </w:r>
      <w:r w:rsidR="00917198">
        <w:t xml:space="preserve">can be disabled </w:t>
      </w:r>
      <w:r w:rsidR="00DA24A2">
        <w:t xml:space="preserve">already </w:t>
      </w:r>
      <w:r w:rsidR="00917198">
        <w:t xml:space="preserve">by Rel-15 </w:t>
      </w:r>
      <w:r w:rsidR="00156F7C">
        <w:t>RRC</w:t>
      </w:r>
      <w:r w:rsidR="00917198">
        <w:t xml:space="preserve"> if </w:t>
      </w:r>
      <w:r w:rsidR="00825D0B">
        <w:t>number of candidates for the aggregation level is configu</w:t>
      </w:r>
      <w:r w:rsidR="00156F7C">
        <w:t>red to zero.</w:t>
      </w:r>
      <w:r w:rsidR="00B53680">
        <w:t xml:space="preserve"> Moreover, there is no additional restrictions for format 2_1</w:t>
      </w:r>
      <w:r w:rsidR="00897540">
        <w:t xml:space="preserve">, thus, we think that this practice can be </w:t>
      </w:r>
      <w:r w:rsidR="000E1B8F">
        <w:t>inherited.</w:t>
      </w:r>
    </w:p>
    <w:p w14:paraId="7B08F718" w14:textId="41C52E2B" w:rsidR="000E1B8F" w:rsidRPr="004D1493" w:rsidRDefault="000E1B8F" w:rsidP="000E1B8F">
      <w:pPr>
        <w:pStyle w:val="Proposal"/>
      </w:pPr>
      <w:bookmarkStart w:id="84" w:name="_Toc21343901"/>
      <w:bookmarkStart w:id="85" w:name="_Toc21351258"/>
      <w:bookmarkStart w:id="86" w:name="_Toc21390156"/>
      <w:r>
        <w:rPr>
          <w:rFonts w:eastAsia="SimSun"/>
        </w:rPr>
        <w:t>No addition</w:t>
      </w:r>
      <w:r w:rsidR="001769AD">
        <w:rPr>
          <w:rFonts w:eastAsia="SimSun"/>
        </w:rPr>
        <w:t xml:space="preserve">al restrictions on </w:t>
      </w:r>
      <w:r>
        <w:rPr>
          <w:rFonts w:eastAsia="SimSun"/>
        </w:rPr>
        <w:t>aggregation level</w:t>
      </w:r>
      <w:r w:rsidR="001769AD">
        <w:rPr>
          <w:rFonts w:eastAsia="SimSun"/>
        </w:rPr>
        <w:t>s</w:t>
      </w:r>
      <w:r>
        <w:rPr>
          <w:rFonts w:eastAsia="SimSun"/>
        </w:rPr>
        <w:t xml:space="preserve"> and/or number of can</w:t>
      </w:r>
      <w:r w:rsidR="001769AD">
        <w:rPr>
          <w:rFonts w:eastAsia="SimSun"/>
        </w:rPr>
        <w:t xml:space="preserve">didates are </w:t>
      </w:r>
      <w:r w:rsidR="00A8418C">
        <w:rPr>
          <w:rFonts w:eastAsia="SimSun"/>
        </w:rPr>
        <w:t>introduced</w:t>
      </w:r>
      <w:r w:rsidR="001769AD">
        <w:rPr>
          <w:rFonts w:eastAsia="SimSun"/>
        </w:rPr>
        <w:t xml:space="preserve"> for cancellation indication </w:t>
      </w:r>
      <w:r w:rsidR="00A8418C">
        <w:rPr>
          <w:rFonts w:eastAsia="SimSun"/>
        </w:rPr>
        <w:t>monitoring.</w:t>
      </w:r>
      <w:bookmarkEnd w:id="84"/>
      <w:bookmarkEnd w:id="85"/>
      <w:bookmarkEnd w:id="86"/>
    </w:p>
    <w:p w14:paraId="423597E9" w14:textId="23EF29B5" w:rsidR="005B5E66" w:rsidRDefault="005B5E66" w:rsidP="00661411"/>
    <w:p w14:paraId="4033A7EF" w14:textId="270F5A80" w:rsidR="00D17CA9" w:rsidRDefault="00CB06D6" w:rsidP="00661411">
      <w:r>
        <w:lastRenderedPageBreak/>
        <w:t>In addition</w:t>
      </w:r>
      <w:r w:rsidR="00302755">
        <w:t xml:space="preserve">, some more simplifications of CI monitoring can be introduced </w:t>
      </w:r>
      <w:r w:rsidR="004921A8">
        <w:t>to decrease monitoring effort from UE</w:t>
      </w:r>
      <w:r w:rsidR="000616C4">
        <w:t>, such as c</w:t>
      </w:r>
      <w:r w:rsidR="000616C4" w:rsidRPr="000616C4">
        <w:t>onditions for eMBB UE UL CI monitoring</w:t>
      </w:r>
      <w:r w:rsidR="000616C4">
        <w:t xml:space="preserve"> (see agreements from RAN1#98). </w:t>
      </w:r>
      <w:r w:rsidR="001C5742">
        <w:t xml:space="preserve">We think that current formulations of options give an understanding only about start </w:t>
      </w:r>
      <w:r w:rsidR="00E838F2">
        <w:t>of monitoring but doesn’t define a time when UE should stop monitoring.</w:t>
      </w:r>
      <w:r w:rsidR="00CF7E78">
        <w:t xml:space="preserve"> </w:t>
      </w:r>
      <w:r w:rsidR="00D43600">
        <w:t>This is illustra</w:t>
      </w:r>
      <w:r w:rsidR="00D43600" w:rsidRPr="006A351F">
        <w:t xml:space="preserve">ted in </w:t>
      </w:r>
      <w:r w:rsidR="006A351F" w:rsidRPr="006A351F">
        <w:fldChar w:fldCharType="begin"/>
      </w:r>
      <w:r w:rsidR="006A351F" w:rsidRPr="006A351F">
        <w:instrText xml:space="preserve"> REF _Ref21083829 \h  \* MERGEFORMAT </w:instrText>
      </w:r>
      <w:r w:rsidR="006A351F" w:rsidRPr="006A351F">
        <w:fldChar w:fldCharType="separate"/>
      </w:r>
      <w:r w:rsidR="003D4A8F" w:rsidRPr="003D4A8F">
        <w:rPr>
          <w:bCs/>
        </w:rPr>
        <w:t xml:space="preserve">Figure </w:t>
      </w:r>
      <w:r w:rsidR="003D4A8F" w:rsidRPr="003D4A8F">
        <w:rPr>
          <w:bCs/>
          <w:noProof/>
        </w:rPr>
        <w:t>1</w:t>
      </w:r>
      <w:r w:rsidR="006A351F" w:rsidRPr="006A351F">
        <w:fldChar w:fldCharType="end"/>
      </w:r>
      <w:r w:rsidR="006A351F">
        <w:t xml:space="preserve">. </w:t>
      </w:r>
    </w:p>
    <w:p w14:paraId="66B3F096" w14:textId="50633968" w:rsidR="00255BED" w:rsidRDefault="00255BED" w:rsidP="00661411">
      <w:r>
        <w:t xml:space="preserve">Another issue is </w:t>
      </w:r>
      <w:r w:rsidR="00AF0B46">
        <w:t xml:space="preserve">related to the situation when UL CI </w:t>
      </w:r>
      <w:r w:rsidR="00550118">
        <w:t>and eMBB DCI are transmitted via different CORESETs</w:t>
      </w:r>
      <w:r w:rsidR="00215D28">
        <w:t xml:space="preserve">, e.g. 3 </w:t>
      </w:r>
      <w:proofErr w:type="spellStart"/>
      <w:r w:rsidR="00215D28">
        <w:t>os</w:t>
      </w:r>
      <w:proofErr w:type="spellEnd"/>
      <w:r w:rsidR="00215D28">
        <w:t xml:space="preserve"> long and 1 </w:t>
      </w:r>
      <w:proofErr w:type="spellStart"/>
      <w:r w:rsidR="00215D28">
        <w:t>os</w:t>
      </w:r>
      <w:proofErr w:type="spellEnd"/>
      <w:r w:rsidR="00215D28">
        <w:t xml:space="preserve"> long, which</w:t>
      </w:r>
      <w:r w:rsidR="003B7208">
        <w:t xml:space="preserve"> </w:t>
      </w:r>
      <w:r w:rsidR="00D30C28">
        <w:t>end simultaneou</w:t>
      </w:r>
      <w:r w:rsidR="00D30C28" w:rsidRPr="003F3D00">
        <w:t>sly</w:t>
      </w:r>
      <w:r w:rsidR="003F3D00" w:rsidRPr="003F3D00">
        <w:t xml:space="preserve"> (see </w:t>
      </w:r>
      <w:r w:rsidR="003F3D00" w:rsidRPr="003F3D00">
        <w:fldChar w:fldCharType="begin"/>
      </w:r>
      <w:r w:rsidR="003F3D00" w:rsidRPr="003F3D00">
        <w:instrText xml:space="preserve"> REF _Ref21084349 \h  \* MERGEFORMAT </w:instrText>
      </w:r>
      <w:r w:rsidR="003F3D00" w:rsidRPr="003F3D00">
        <w:fldChar w:fldCharType="separate"/>
      </w:r>
      <w:r w:rsidR="003D4A8F" w:rsidRPr="003D4A8F">
        <w:rPr>
          <w:bCs/>
        </w:rPr>
        <w:t xml:space="preserve">Figure </w:t>
      </w:r>
      <w:r w:rsidR="003D4A8F" w:rsidRPr="003D4A8F">
        <w:rPr>
          <w:bCs/>
          <w:noProof/>
        </w:rPr>
        <w:t>2</w:t>
      </w:r>
      <w:r w:rsidR="003F3D00" w:rsidRPr="003F3D00">
        <w:fldChar w:fldCharType="end"/>
      </w:r>
      <w:r w:rsidR="003F3D00" w:rsidRPr="003F3D00">
        <w:t>)</w:t>
      </w:r>
      <w:r w:rsidR="00D30C28" w:rsidRPr="003F3D00">
        <w:t>.</w:t>
      </w:r>
      <w:r w:rsidR="00D30C28" w:rsidRPr="00D846BD">
        <w:t xml:space="preserve"> </w:t>
      </w:r>
      <w:r w:rsidR="005610B3">
        <w:t>It can be considered as non-optimal configuration, but i</w:t>
      </w:r>
      <w:r w:rsidR="000B0750">
        <w:t xml:space="preserve">n this </w:t>
      </w:r>
      <w:r w:rsidR="003F3D00">
        <w:t xml:space="preserve">case, </w:t>
      </w:r>
      <w:r w:rsidR="000B0750">
        <w:t>UE will</w:t>
      </w:r>
      <w:r w:rsidR="005610B3" w:rsidRPr="005610B3">
        <w:t xml:space="preserve"> </w:t>
      </w:r>
      <w:r w:rsidR="005610B3">
        <w:t>always</w:t>
      </w:r>
      <w:r w:rsidR="000B0750">
        <w:t xml:space="preserve"> need to monito</w:t>
      </w:r>
      <w:r w:rsidR="005610B3">
        <w:t>r UL CI.</w:t>
      </w:r>
      <w:r w:rsidR="003F3D00">
        <w:t xml:space="preserve"> </w:t>
      </w:r>
      <w:r w:rsidR="000910A1">
        <w:t xml:space="preserve">However, neither option 1 nor option 2 </w:t>
      </w:r>
      <w:r w:rsidR="00A010D2">
        <w:t>doesn’t cover this case.</w:t>
      </w:r>
    </w:p>
    <w:p w14:paraId="5DB4F84C" w14:textId="6E1326A4" w:rsidR="00CF19D8" w:rsidRDefault="00CF19D8" w:rsidP="0066141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E3C4C" w14:paraId="0DA17470" w14:textId="77777777" w:rsidTr="00BD3F63">
        <w:tc>
          <w:tcPr>
            <w:tcW w:w="4814" w:type="dxa"/>
          </w:tcPr>
          <w:p w14:paraId="1D9024D3" w14:textId="11247024" w:rsidR="00BD3F63" w:rsidRDefault="00BD3F63" w:rsidP="00C33DD4">
            <w:pPr>
              <w:jc w:val="center"/>
            </w:pPr>
            <w:r w:rsidRPr="00FE5634">
              <w:rPr>
                <w:noProof/>
              </w:rPr>
              <w:drawing>
                <wp:inline distT="0" distB="0" distL="0" distR="0" wp14:anchorId="3DEEDAD6" wp14:editId="47DBADD4">
                  <wp:extent cx="2888077" cy="1800000"/>
                  <wp:effectExtent l="0" t="0" r="762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8077" cy="1800000"/>
                          </a:xfrm>
                          <a:prstGeom prst="rect">
                            <a:avLst/>
                          </a:prstGeom>
                          <a:noFill/>
                        </pic:spPr>
                      </pic:pic>
                    </a:graphicData>
                  </a:graphic>
                </wp:inline>
              </w:drawing>
            </w:r>
          </w:p>
        </w:tc>
        <w:tc>
          <w:tcPr>
            <w:tcW w:w="4815" w:type="dxa"/>
          </w:tcPr>
          <w:p w14:paraId="3DE17710" w14:textId="20477BD9" w:rsidR="00BD3F63" w:rsidRDefault="007E3C4C" w:rsidP="00C33DD4">
            <w:pPr>
              <w:jc w:val="center"/>
            </w:pPr>
            <w:r>
              <w:rPr>
                <w:noProof/>
              </w:rPr>
              <w:drawing>
                <wp:inline distT="0" distB="0" distL="0" distR="0" wp14:anchorId="173986B8" wp14:editId="34ACA601">
                  <wp:extent cx="2888077" cy="1800000"/>
                  <wp:effectExtent l="0" t="0" r="762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8077" cy="1800000"/>
                          </a:xfrm>
                          <a:prstGeom prst="rect">
                            <a:avLst/>
                          </a:prstGeom>
                          <a:noFill/>
                        </pic:spPr>
                      </pic:pic>
                    </a:graphicData>
                  </a:graphic>
                </wp:inline>
              </w:drawing>
            </w:r>
          </w:p>
        </w:tc>
      </w:tr>
      <w:tr w:rsidR="007E3C4C" w:rsidRPr="001E6317" w14:paraId="1C0E1809" w14:textId="77777777" w:rsidTr="00BD3F63">
        <w:tc>
          <w:tcPr>
            <w:tcW w:w="4814" w:type="dxa"/>
          </w:tcPr>
          <w:p w14:paraId="05FC9514" w14:textId="669AA31E" w:rsidR="00BD3F63" w:rsidRPr="00C251B0" w:rsidRDefault="00C33DD4" w:rsidP="00C251B0">
            <w:pPr>
              <w:pStyle w:val="TF"/>
              <w:rPr>
                <w:b w:val="0"/>
                <w:bCs/>
                <w:sz w:val="20"/>
                <w:szCs w:val="20"/>
                <w:lang w:val="en-US"/>
              </w:rPr>
            </w:pPr>
            <w:bookmarkStart w:id="87" w:name="_Ref21083829"/>
            <w:bookmarkStart w:id="88" w:name="_Ref21083822"/>
            <w:r w:rsidRPr="005705D8">
              <w:rPr>
                <w:b w:val="0"/>
                <w:bCs/>
                <w:sz w:val="20"/>
                <w:szCs w:val="20"/>
              </w:rPr>
              <w:t xml:space="preserve">Figure </w:t>
            </w:r>
            <w:r w:rsidRPr="005705D8">
              <w:rPr>
                <w:b w:val="0"/>
                <w:bCs/>
                <w:sz w:val="20"/>
                <w:szCs w:val="20"/>
              </w:rPr>
              <w:fldChar w:fldCharType="begin"/>
            </w:r>
            <w:r w:rsidRPr="005705D8">
              <w:rPr>
                <w:b w:val="0"/>
                <w:bCs/>
                <w:sz w:val="20"/>
                <w:szCs w:val="20"/>
              </w:rPr>
              <w:instrText xml:space="preserve"> SEQ Figure \* ARABIC </w:instrText>
            </w:r>
            <w:r w:rsidRPr="005705D8">
              <w:rPr>
                <w:b w:val="0"/>
                <w:bCs/>
                <w:sz w:val="20"/>
                <w:szCs w:val="20"/>
              </w:rPr>
              <w:fldChar w:fldCharType="separate"/>
            </w:r>
            <w:r w:rsidR="003D4A8F">
              <w:rPr>
                <w:b w:val="0"/>
                <w:bCs/>
                <w:noProof/>
                <w:sz w:val="20"/>
                <w:szCs w:val="20"/>
              </w:rPr>
              <w:t>1</w:t>
            </w:r>
            <w:r w:rsidRPr="005705D8">
              <w:rPr>
                <w:b w:val="0"/>
                <w:bCs/>
                <w:noProof/>
                <w:sz w:val="20"/>
                <w:szCs w:val="20"/>
              </w:rPr>
              <w:fldChar w:fldCharType="end"/>
            </w:r>
            <w:bookmarkEnd w:id="87"/>
            <w:r w:rsidRPr="005705D8">
              <w:rPr>
                <w:b w:val="0"/>
                <w:bCs/>
                <w:sz w:val="20"/>
                <w:szCs w:val="20"/>
              </w:rPr>
              <w:t xml:space="preserve">: </w:t>
            </w:r>
            <w:r>
              <w:rPr>
                <w:b w:val="0"/>
                <w:bCs/>
                <w:sz w:val="20"/>
                <w:szCs w:val="20"/>
                <w:lang w:val="en-US"/>
              </w:rPr>
              <w:t xml:space="preserve">Example of </w:t>
            </w:r>
            <w:r w:rsidR="007A3645">
              <w:rPr>
                <w:b w:val="0"/>
                <w:bCs/>
                <w:sz w:val="20"/>
                <w:szCs w:val="20"/>
                <w:lang w:val="en-US"/>
              </w:rPr>
              <w:t xml:space="preserve">CI </w:t>
            </w:r>
            <w:r>
              <w:rPr>
                <w:b w:val="0"/>
                <w:bCs/>
                <w:sz w:val="20"/>
                <w:szCs w:val="20"/>
                <w:lang w:val="en-US"/>
              </w:rPr>
              <w:t xml:space="preserve">monitoring </w:t>
            </w:r>
            <w:r w:rsidR="007A3645">
              <w:rPr>
                <w:b w:val="0"/>
                <w:bCs/>
                <w:sz w:val="20"/>
                <w:szCs w:val="20"/>
                <w:lang w:val="en-US"/>
              </w:rPr>
              <w:t>when UL CI comes after scheduling DCI</w:t>
            </w:r>
            <w:bookmarkEnd w:id="88"/>
          </w:p>
        </w:tc>
        <w:tc>
          <w:tcPr>
            <w:tcW w:w="4815" w:type="dxa"/>
          </w:tcPr>
          <w:p w14:paraId="45EFD012" w14:textId="7EA23256" w:rsidR="00BD3F63" w:rsidRPr="00C251B0" w:rsidRDefault="00C33DD4" w:rsidP="00C251B0">
            <w:pPr>
              <w:pStyle w:val="TF"/>
              <w:rPr>
                <w:b w:val="0"/>
                <w:bCs/>
                <w:sz w:val="20"/>
                <w:szCs w:val="20"/>
                <w:lang w:val="en-US"/>
              </w:rPr>
            </w:pPr>
            <w:bookmarkStart w:id="89" w:name="_Ref21084349"/>
            <w:r w:rsidRPr="005705D8">
              <w:rPr>
                <w:b w:val="0"/>
                <w:bCs/>
                <w:sz w:val="20"/>
                <w:szCs w:val="20"/>
              </w:rPr>
              <w:t xml:space="preserve">Figure </w:t>
            </w:r>
            <w:r w:rsidRPr="005705D8">
              <w:rPr>
                <w:b w:val="0"/>
                <w:bCs/>
                <w:sz w:val="20"/>
                <w:szCs w:val="20"/>
              </w:rPr>
              <w:fldChar w:fldCharType="begin"/>
            </w:r>
            <w:r w:rsidRPr="005705D8">
              <w:rPr>
                <w:b w:val="0"/>
                <w:bCs/>
                <w:sz w:val="20"/>
                <w:szCs w:val="20"/>
              </w:rPr>
              <w:instrText xml:space="preserve"> SEQ Figure \* ARABIC </w:instrText>
            </w:r>
            <w:r w:rsidRPr="005705D8">
              <w:rPr>
                <w:b w:val="0"/>
                <w:bCs/>
                <w:sz w:val="20"/>
                <w:szCs w:val="20"/>
              </w:rPr>
              <w:fldChar w:fldCharType="separate"/>
            </w:r>
            <w:r w:rsidR="003D4A8F">
              <w:rPr>
                <w:b w:val="0"/>
                <w:bCs/>
                <w:noProof/>
                <w:sz w:val="20"/>
                <w:szCs w:val="20"/>
              </w:rPr>
              <w:t>2</w:t>
            </w:r>
            <w:r w:rsidRPr="005705D8">
              <w:rPr>
                <w:b w:val="0"/>
                <w:bCs/>
                <w:noProof/>
                <w:sz w:val="20"/>
                <w:szCs w:val="20"/>
              </w:rPr>
              <w:fldChar w:fldCharType="end"/>
            </w:r>
            <w:bookmarkEnd w:id="89"/>
            <w:r w:rsidRPr="005705D8">
              <w:rPr>
                <w:b w:val="0"/>
                <w:bCs/>
                <w:sz w:val="20"/>
                <w:szCs w:val="20"/>
              </w:rPr>
              <w:t xml:space="preserve">: </w:t>
            </w:r>
            <w:r w:rsidR="007A3645">
              <w:rPr>
                <w:b w:val="0"/>
                <w:bCs/>
                <w:sz w:val="20"/>
                <w:szCs w:val="20"/>
                <w:lang w:val="en-US"/>
              </w:rPr>
              <w:t xml:space="preserve">Example of CI monitoring </w:t>
            </w:r>
            <w:r w:rsidR="00C251B0">
              <w:rPr>
                <w:b w:val="0"/>
                <w:bCs/>
                <w:sz w:val="20"/>
                <w:szCs w:val="20"/>
                <w:lang w:val="en-US"/>
              </w:rPr>
              <w:t>when UL CI comes together with scheduling DCI</w:t>
            </w:r>
          </w:p>
        </w:tc>
      </w:tr>
    </w:tbl>
    <w:p w14:paraId="4FFB4897" w14:textId="77777777" w:rsidR="000E5553" w:rsidRPr="008F12B0" w:rsidRDefault="000E5553" w:rsidP="00661411"/>
    <w:p w14:paraId="72188A68" w14:textId="6EFD3520" w:rsidR="00C51CE3" w:rsidRDefault="005D61E2" w:rsidP="00661411">
      <w:r>
        <w:t xml:space="preserve">Moreover, since the design of </w:t>
      </w:r>
      <w:r w:rsidR="00647277">
        <w:t xml:space="preserve">cancellation indication is unclear for now, it is impossible to say how </w:t>
      </w:r>
      <w:r w:rsidR="004B392B">
        <w:t>far in advance UE can be notified about cancellation.</w:t>
      </w:r>
      <w:r w:rsidR="00196D81">
        <w:t xml:space="preserve"> Thus, we propose to </w:t>
      </w:r>
      <w:r w:rsidR="00184F8C">
        <w:t xml:space="preserve">replace </w:t>
      </w:r>
      <w:r w:rsidR="008D4D47">
        <w:t>description of monitoring time</w:t>
      </w:r>
      <w:r w:rsidR="00184F8C">
        <w:t xml:space="preserve"> for </w:t>
      </w:r>
      <w:r w:rsidR="002F2D62">
        <w:t>DG and CG by</w:t>
      </w:r>
      <w:r w:rsidR="007A64D7">
        <w:t xml:space="preserve"> one with</w:t>
      </w:r>
      <w:r w:rsidR="003F2BCD">
        <w:t xml:space="preserve"> </w:t>
      </w:r>
      <w:r w:rsidR="00A40E2D">
        <w:t xml:space="preserve">broader </w:t>
      </w:r>
      <w:r w:rsidR="002144A2">
        <w:t>formulation</w:t>
      </w:r>
      <w:r w:rsidR="003F2BCD">
        <w:t>:</w:t>
      </w:r>
    </w:p>
    <w:p w14:paraId="7D1E1C83" w14:textId="65CBD2B4" w:rsidR="003F2BCD" w:rsidRPr="00514C0D" w:rsidRDefault="003F2BCD" w:rsidP="008C00C4">
      <w:pPr>
        <w:pStyle w:val="ListParagraph"/>
        <w:numPr>
          <w:ilvl w:val="0"/>
          <w:numId w:val="37"/>
        </w:numPr>
        <w:rPr>
          <w:lang w:val="en-US"/>
        </w:rPr>
      </w:pPr>
      <w:r w:rsidRPr="003F2BCD">
        <w:rPr>
          <w:lang w:val="en-US"/>
        </w:rPr>
        <w:t xml:space="preserve">Monitor all monitoring occasions which can </w:t>
      </w:r>
      <w:r w:rsidR="002A1A57">
        <w:rPr>
          <w:lang w:val="en-US"/>
        </w:rPr>
        <w:t xml:space="preserve">potentially </w:t>
      </w:r>
      <w:r w:rsidRPr="003F2BCD">
        <w:rPr>
          <w:lang w:val="en-US"/>
        </w:rPr>
        <w:t xml:space="preserve">cancel </w:t>
      </w:r>
      <w:r w:rsidR="00861A5C">
        <w:rPr>
          <w:lang w:val="en-US"/>
        </w:rPr>
        <w:t xml:space="preserve">dynamically or </w:t>
      </w:r>
      <w:r w:rsidR="00442651">
        <w:rPr>
          <w:lang w:val="en-US"/>
        </w:rPr>
        <w:t xml:space="preserve">semi-statically scheduled </w:t>
      </w:r>
      <w:r w:rsidRPr="003F2BCD">
        <w:rPr>
          <w:lang w:val="en-US"/>
        </w:rPr>
        <w:t xml:space="preserve">UL transmission </w:t>
      </w:r>
      <w:r w:rsidR="0080796C" w:rsidRPr="003F2BCD">
        <w:rPr>
          <w:lang w:val="en-US"/>
        </w:rPr>
        <w:t>considering</w:t>
      </w:r>
      <w:r w:rsidRPr="003F2BCD">
        <w:rPr>
          <w:lang w:val="en-US"/>
        </w:rPr>
        <w:t xml:space="preserve"> CI processing, TDD</w:t>
      </w:r>
      <w:r w:rsidR="00442651">
        <w:rPr>
          <w:lang w:val="en-US"/>
        </w:rPr>
        <w:t xml:space="preserve"> pattern and </w:t>
      </w:r>
      <w:r w:rsidRPr="003F2BCD">
        <w:rPr>
          <w:lang w:val="en-US"/>
        </w:rPr>
        <w:t>CI content.</w:t>
      </w:r>
    </w:p>
    <w:p w14:paraId="55BED4F3" w14:textId="1DBB9C4B" w:rsidR="00E838F2" w:rsidRDefault="00E838F2" w:rsidP="00661411"/>
    <w:p w14:paraId="43976178" w14:textId="05062C41" w:rsidR="00197F32" w:rsidRPr="004D1493" w:rsidRDefault="00891738" w:rsidP="00197F32">
      <w:pPr>
        <w:pStyle w:val="Proposal"/>
      </w:pPr>
      <w:bookmarkStart w:id="90" w:name="_Toc21343902"/>
      <w:bookmarkStart w:id="91" w:name="_Toc21351259"/>
      <w:bookmarkStart w:id="92" w:name="_Toc21390157"/>
      <w:r>
        <w:t>Adopt the following c</w:t>
      </w:r>
      <w:r w:rsidR="00197F32" w:rsidRPr="000616C4">
        <w:t>ondition for eMBB UE UL CI monitoring</w:t>
      </w:r>
      <w:r w:rsidR="00197F32">
        <w:t xml:space="preserve">: </w:t>
      </w:r>
      <w:r w:rsidR="00D17CA9">
        <w:t>“</w:t>
      </w:r>
      <w:r>
        <w:t>m</w:t>
      </w:r>
      <w:r w:rsidR="00197F32" w:rsidRPr="003F2BCD">
        <w:t xml:space="preserve">onitor all monitoring occasions which can </w:t>
      </w:r>
      <w:r w:rsidR="00197F32">
        <w:t xml:space="preserve">potentially </w:t>
      </w:r>
      <w:r w:rsidR="00197F32" w:rsidRPr="003F2BCD">
        <w:t xml:space="preserve">cancel </w:t>
      </w:r>
      <w:r w:rsidR="00197F32">
        <w:t xml:space="preserve">dynamically or semi-statically scheduled </w:t>
      </w:r>
      <w:r w:rsidR="00197F32" w:rsidRPr="003F2BCD">
        <w:t>UL transmission considering CI processing, TDD</w:t>
      </w:r>
      <w:r w:rsidR="00197F32">
        <w:t xml:space="preserve"> pattern and </w:t>
      </w:r>
      <w:r w:rsidR="00197F32" w:rsidRPr="003F2BCD">
        <w:t>CI content</w:t>
      </w:r>
      <w:r>
        <w:t>.</w:t>
      </w:r>
      <w:r w:rsidR="00D17CA9">
        <w:t>”</w:t>
      </w:r>
      <w:bookmarkEnd w:id="90"/>
      <w:bookmarkEnd w:id="91"/>
      <w:bookmarkEnd w:id="92"/>
    </w:p>
    <w:p w14:paraId="4167BBAB" w14:textId="77777777" w:rsidR="00197F32" w:rsidRPr="00B54178" w:rsidRDefault="00197F32" w:rsidP="00661411"/>
    <w:p w14:paraId="26FB8589" w14:textId="5E15F8ED" w:rsidR="00D34C61" w:rsidRPr="006515CD" w:rsidRDefault="001638AB" w:rsidP="00D34C61">
      <w:pPr>
        <w:pStyle w:val="Heading3"/>
        <w:numPr>
          <w:ilvl w:val="2"/>
          <w:numId w:val="0"/>
        </w:numPr>
        <w:tabs>
          <w:tab w:val="num" w:pos="720"/>
        </w:tabs>
        <w:ind w:left="720" w:hanging="720"/>
      </w:pPr>
      <w:r w:rsidRPr="006515CD">
        <w:t>2.</w:t>
      </w:r>
      <w:r w:rsidR="00CB17C9" w:rsidRPr="006515CD">
        <w:t>1</w:t>
      </w:r>
      <w:r w:rsidRPr="006515CD">
        <w:t>.</w:t>
      </w:r>
      <w:r w:rsidR="00563DF2" w:rsidRPr="006515CD">
        <w:t>3</w:t>
      </w:r>
      <w:r w:rsidRPr="006515CD">
        <w:tab/>
      </w:r>
      <w:r w:rsidR="00BA6D9C" w:rsidRPr="006515CD">
        <w:t xml:space="preserve">Processing of </w:t>
      </w:r>
      <w:r w:rsidR="00D54E6D" w:rsidRPr="006515CD">
        <w:t>cancellation indicator</w:t>
      </w:r>
    </w:p>
    <w:p w14:paraId="0BFB8A3F" w14:textId="77777777" w:rsidR="00822E28" w:rsidRPr="006515CD" w:rsidRDefault="00822E28" w:rsidP="00B12FD1">
      <w:pPr>
        <w:pStyle w:val="BodyText"/>
      </w:pPr>
    </w:p>
    <w:p w14:paraId="49E8FC56" w14:textId="51387163" w:rsidR="007F1412" w:rsidRDefault="00A43286" w:rsidP="003E5B06">
      <w:r>
        <w:t>At</w:t>
      </w:r>
      <w:r w:rsidR="005B6B91">
        <w:t xml:space="preserve"> the previous meeting it was agreed that </w:t>
      </w:r>
      <w:r w:rsidR="007307E3">
        <w:t xml:space="preserve">cancellation indication processing time </w:t>
      </w:r>
      <w:r w:rsidR="00D82E8C">
        <w:t xml:space="preserve">based on N2 </w:t>
      </w:r>
      <w:r w:rsidR="00A81565">
        <w:t xml:space="preserve">(Rel-15) is supported. </w:t>
      </w:r>
      <w:r w:rsidR="00763C6C">
        <w:t xml:space="preserve">There are also two questions: whether </w:t>
      </w:r>
      <w:r w:rsidR="00AE5DE1">
        <w:t>processing times shorter than N2 or longer than N2 are needed.</w:t>
      </w:r>
    </w:p>
    <w:p w14:paraId="68D6456E" w14:textId="59DE188C" w:rsidR="007F1412" w:rsidRDefault="00BF1211" w:rsidP="003E5B06">
      <w:r>
        <w:t>In</w:t>
      </w:r>
      <w:r w:rsidR="006B6B4A">
        <w:t xml:space="preserve"> our </w:t>
      </w:r>
      <w:r w:rsidR="008B4455">
        <w:t>view</w:t>
      </w:r>
      <w:r w:rsidR="006B6B4A">
        <w:t xml:space="preserve">, </w:t>
      </w:r>
      <w:r w:rsidR="00780CA2">
        <w:t xml:space="preserve">it </w:t>
      </w:r>
      <w:r w:rsidR="00320C42">
        <w:t xml:space="preserve">doesn’t make sense to specify longer processing times because it will </w:t>
      </w:r>
      <w:r w:rsidR="00392140">
        <w:t xml:space="preserve">pose a question about usability of the </w:t>
      </w:r>
      <w:r w:rsidR="00C41967">
        <w:t>cancelation indicator</w:t>
      </w:r>
      <w:r w:rsidR="00392140">
        <w:t>.</w:t>
      </w:r>
      <w:r w:rsidR="00087D3D">
        <w:t xml:space="preserve"> </w:t>
      </w:r>
      <w:r w:rsidR="00C758AD">
        <w:t>O</w:t>
      </w:r>
      <w:r w:rsidR="00BE5F07">
        <w:t xml:space="preserve">ne can argue that in some specific scenarios </w:t>
      </w:r>
      <w:r w:rsidR="00C758AD">
        <w:t xml:space="preserve">(e.g. TDD) </w:t>
      </w:r>
      <w:r w:rsidR="00087D3D">
        <w:t xml:space="preserve">there is a </w:t>
      </w:r>
      <w:r w:rsidR="00F30C7C">
        <w:lastRenderedPageBreak/>
        <w:t>limited</w:t>
      </w:r>
      <w:r w:rsidR="00087D3D">
        <w:t xml:space="preserve"> need in </w:t>
      </w:r>
      <w:r w:rsidR="00F30C7C">
        <w:t xml:space="preserve">aggressive processing times, </w:t>
      </w:r>
      <w:r w:rsidR="00DA4656">
        <w:t xml:space="preserve">however, </w:t>
      </w:r>
      <w:r w:rsidR="00AF673D" w:rsidRPr="00BC1034">
        <w:t>g</w:t>
      </w:r>
      <w:r w:rsidR="00AF673D">
        <w:t xml:space="preserve">uided by a rule of </w:t>
      </w:r>
      <w:r w:rsidR="00863451">
        <w:t xml:space="preserve">thumb </w:t>
      </w:r>
      <w:r w:rsidR="0078241B">
        <w:t xml:space="preserve">we think that </w:t>
      </w:r>
      <w:r w:rsidR="001F211B">
        <w:t xml:space="preserve">N2 can be </w:t>
      </w:r>
      <w:r w:rsidR="0049271C">
        <w:t>a good starting point.</w:t>
      </w:r>
    </w:p>
    <w:p w14:paraId="194E58E8" w14:textId="2C22DA9C" w:rsidR="0049271C" w:rsidRDefault="0049271C" w:rsidP="003E5B06">
      <w:r>
        <w:t xml:space="preserve">Regarding processing time even shorter than N2, </w:t>
      </w:r>
      <w:r w:rsidR="00E0251B">
        <w:t>first</w:t>
      </w:r>
      <w:r w:rsidR="00AD64B7">
        <w:t xml:space="preserve"> it must be mentioned that there is no need in significant </w:t>
      </w:r>
      <w:r w:rsidR="00415FC9">
        <w:t>improvement, because dynamically scheduled URLLC</w:t>
      </w:r>
      <w:r w:rsidR="00EC7EF8">
        <w:t xml:space="preserve"> transmission</w:t>
      </w:r>
      <w:r w:rsidR="00415FC9">
        <w:t xml:space="preserve"> </w:t>
      </w:r>
      <w:r w:rsidR="00CE509B">
        <w:t>is delayed by</w:t>
      </w:r>
      <w:r w:rsidR="00A97667">
        <w:t xml:space="preserve"> PUSCH preparation time (N2)</w:t>
      </w:r>
      <w:r w:rsidR="00CE509B">
        <w:t xml:space="preserve"> anyway</w:t>
      </w:r>
      <w:r w:rsidR="00CD504D">
        <w:t xml:space="preserve">. Therefore, </w:t>
      </w:r>
      <w:r w:rsidR="00FD16B3">
        <w:t xml:space="preserve">if DCI for URLLC and CI for eMBB are sent </w:t>
      </w:r>
      <w:r w:rsidR="008603C6">
        <w:t xml:space="preserve">simultaneously, </w:t>
      </w:r>
      <w:r w:rsidR="00CD504D">
        <w:t xml:space="preserve">URLLC start and eMBB end </w:t>
      </w:r>
      <w:r w:rsidR="008603C6">
        <w:t xml:space="preserve">will happen </w:t>
      </w:r>
      <w:r w:rsidR="00CD504D">
        <w:t>simultaneously.</w:t>
      </w:r>
      <w:r w:rsidR="0017633A">
        <w:t xml:space="preserve"> However, there can </w:t>
      </w:r>
      <w:r w:rsidR="00D62378">
        <w:t xml:space="preserve">be </w:t>
      </w:r>
      <w:r w:rsidR="0017633A">
        <w:t xml:space="preserve">additional motivation for </w:t>
      </w:r>
      <w:r w:rsidR="003613BE">
        <w:t>shorter processing</w:t>
      </w:r>
      <w:r w:rsidR="0017633A">
        <w:t>:</w:t>
      </w:r>
    </w:p>
    <w:p w14:paraId="77A0763D" w14:textId="013CE15D" w:rsidR="0017633A" w:rsidRDefault="00B320BE" w:rsidP="008C00C4">
      <w:pPr>
        <w:pStyle w:val="ListParagraph"/>
        <w:numPr>
          <w:ilvl w:val="0"/>
          <w:numId w:val="36"/>
        </w:numPr>
        <w:rPr>
          <w:lang w:val="en-US"/>
        </w:rPr>
      </w:pPr>
      <w:r>
        <w:rPr>
          <w:lang w:val="en-US"/>
        </w:rPr>
        <w:t xml:space="preserve">Different CORESETs for URLLC UE and eMBB UE can lead to </w:t>
      </w:r>
      <w:r w:rsidR="00D62378">
        <w:rPr>
          <w:lang w:val="en-US"/>
        </w:rPr>
        <w:t xml:space="preserve">late </w:t>
      </w:r>
      <w:r w:rsidR="00F83BCE">
        <w:rPr>
          <w:lang w:val="en-US"/>
        </w:rPr>
        <w:t xml:space="preserve">CI sending. </w:t>
      </w:r>
      <w:r w:rsidR="00115030">
        <w:rPr>
          <w:lang w:val="en-US"/>
        </w:rPr>
        <w:t>Consequently</w:t>
      </w:r>
      <w:r w:rsidR="00F83BCE">
        <w:rPr>
          <w:lang w:val="en-US"/>
        </w:rPr>
        <w:t xml:space="preserve">, scheduler </w:t>
      </w:r>
      <w:r w:rsidR="004D48C4">
        <w:rPr>
          <w:lang w:val="en-US"/>
        </w:rPr>
        <w:t>will be limited by CI processing time.</w:t>
      </w:r>
    </w:p>
    <w:p w14:paraId="51D95D38" w14:textId="51AD0952" w:rsidR="004D48C4" w:rsidRPr="00BC1034" w:rsidRDefault="004D48C4" w:rsidP="008C00C4">
      <w:pPr>
        <w:pStyle w:val="ListParagraph"/>
        <w:numPr>
          <w:ilvl w:val="0"/>
          <w:numId w:val="36"/>
        </w:numPr>
        <w:rPr>
          <w:lang w:val="en-US"/>
        </w:rPr>
      </w:pPr>
      <w:r>
        <w:rPr>
          <w:lang w:val="en-US"/>
        </w:rPr>
        <w:t xml:space="preserve">Even if URLLC DCI and </w:t>
      </w:r>
      <w:r w:rsidR="001B4958">
        <w:rPr>
          <w:lang w:val="en-US"/>
        </w:rPr>
        <w:t xml:space="preserve">eMBB </w:t>
      </w:r>
      <w:r w:rsidR="007B262A">
        <w:rPr>
          <w:lang w:val="en-US"/>
        </w:rPr>
        <w:t xml:space="preserve">CI </w:t>
      </w:r>
      <w:r w:rsidR="00984124">
        <w:rPr>
          <w:lang w:val="en-US"/>
        </w:rPr>
        <w:t xml:space="preserve">are transmitted </w:t>
      </w:r>
      <w:r w:rsidR="0006633F">
        <w:rPr>
          <w:lang w:val="en-US"/>
        </w:rPr>
        <w:t>together</w:t>
      </w:r>
      <w:r w:rsidR="00984124">
        <w:rPr>
          <w:lang w:val="en-US"/>
        </w:rPr>
        <w:t xml:space="preserve">, </w:t>
      </w:r>
      <w:r w:rsidR="009512A3">
        <w:rPr>
          <w:lang w:val="en-US"/>
        </w:rPr>
        <w:t xml:space="preserve">actual time </w:t>
      </w:r>
      <w:r w:rsidR="00E44339">
        <w:rPr>
          <w:lang w:val="en-US"/>
        </w:rPr>
        <w:t xml:space="preserve">when </w:t>
      </w:r>
      <w:r w:rsidR="009512A3">
        <w:rPr>
          <w:lang w:val="en-US"/>
        </w:rPr>
        <w:t xml:space="preserve">control </w:t>
      </w:r>
      <w:r w:rsidR="00E44339">
        <w:rPr>
          <w:lang w:val="en-US"/>
        </w:rPr>
        <w:t xml:space="preserve">information is </w:t>
      </w:r>
      <w:r w:rsidR="009512A3">
        <w:rPr>
          <w:lang w:val="en-US"/>
        </w:rPr>
        <w:t>process</w:t>
      </w:r>
      <w:r w:rsidR="00E44339">
        <w:rPr>
          <w:lang w:val="en-US"/>
        </w:rPr>
        <w:t>ed</w:t>
      </w:r>
      <w:r w:rsidR="009512A3">
        <w:rPr>
          <w:lang w:val="en-US"/>
        </w:rPr>
        <w:t xml:space="preserve"> can be different </w:t>
      </w:r>
      <w:r w:rsidR="001F42D4">
        <w:rPr>
          <w:lang w:val="en-US"/>
        </w:rPr>
        <w:t xml:space="preserve">due to </w:t>
      </w:r>
      <w:r w:rsidR="00E44339">
        <w:rPr>
          <w:lang w:val="en-US"/>
        </w:rPr>
        <w:t xml:space="preserve">difference in </w:t>
      </w:r>
      <w:r w:rsidR="001F42D4">
        <w:rPr>
          <w:lang w:val="en-US"/>
        </w:rPr>
        <w:t>propagation delay (timing advance)</w:t>
      </w:r>
      <w:r w:rsidR="00E44339">
        <w:rPr>
          <w:lang w:val="en-US"/>
        </w:rPr>
        <w:t>.</w:t>
      </w:r>
      <w:r w:rsidR="00115030">
        <w:rPr>
          <w:lang w:val="en-US"/>
        </w:rPr>
        <w:t xml:space="preserve"> Again, this </w:t>
      </w:r>
      <w:r w:rsidR="00171287">
        <w:rPr>
          <w:lang w:val="en-US"/>
        </w:rPr>
        <w:t xml:space="preserve">effect will force scheduler </w:t>
      </w:r>
      <w:r w:rsidR="00B93E39">
        <w:rPr>
          <w:lang w:val="en-US"/>
        </w:rPr>
        <w:t xml:space="preserve">to apply additional </w:t>
      </w:r>
      <w:r w:rsidR="00A05709">
        <w:rPr>
          <w:lang w:val="en-US"/>
        </w:rPr>
        <w:t>delay to URLLC allocation.</w:t>
      </w:r>
    </w:p>
    <w:p w14:paraId="0DCA394A" w14:textId="7B4092BC" w:rsidR="00145986" w:rsidRDefault="0017345A" w:rsidP="003E5B06">
      <w:r>
        <w:t xml:space="preserve">Summarizing, it would be beneficial to support </w:t>
      </w:r>
      <w:r w:rsidR="008470F0">
        <w:t>CI processing time to be couple of OFDM symbols shorter</w:t>
      </w:r>
      <w:r w:rsidR="009A31AA">
        <w:t xml:space="preserve"> than N2</w:t>
      </w:r>
      <w:r w:rsidR="00116726">
        <w:t xml:space="preserve"> </w:t>
      </w:r>
      <w:r w:rsidR="00BB036E">
        <w:t>for Capability 2.</w:t>
      </w:r>
      <w:r w:rsidR="007A616D">
        <w:t xml:space="preserve"> </w:t>
      </w:r>
      <w:r w:rsidR="00226259">
        <w:t xml:space="preserve">We think that 1-2 OFDM symbols for all SCSs will be enough, but in principle </w:t>
      </w:r>
      <w:r w:rsidR="00256020">
        <w:t xml:space="preserve">such </w:t>
      </w:r>
      <w:r w:rsidR="007A616D">
        <w:t xml:space="preserve">correction </w:t>
      </w:r>
      <w:r w:rsidR="00256020">
        <w:t xml:space="preserve">of N2 </w:t>
      </w:r>
      <w:r w:rsidR="007A616D">
        <w:t>can be numerology dependent</w:t>
      </w:r>
      <w:r w:rsidR="00226259">
        <w:t>.</w:t>
      </w:r>
    </w:p>
    <w:p w14:paraId="50221C94" w14:textId="11A5C577" w:rsidR="00A05709" w:rsidRDefault="002E3BD8" w:rsidP="003E5B06">
      <w:r>
        <w:t xml:space="preserve">Based on the discussion above, </w:t>
      </w:r>
      <w:r w:rsidR="000D17D9">
        <w:t>we propose:</w:t>
      </w:r>
    </w:p>
    <w:p w14:paraId="0928F7D5" w14:textId="79661E9F" w:rsidR="000D17D9" w:rsidRPr="000D17D9" w:rsidRDefault="000D17D9" w:rsidP="000D17D9">
      <w:pPr>
        <w:pStyle w:val="Proposal"/>
        <w:rPr>
          <w:rFonts w:cstheme="minorHAnsi"/>
        </w:rPr>
      </w:pPr>
      <w:bookmarkStart w:id="93" w:name="_Toc21343903"/>
      <w:bookmarkStart w:id="94" w:name="_Toc21351260"/>
      <w:bookmarkStart w:id="95" w:name="_Toc21390158"/>
      <w:r>
        <w:rPr>
          <w:rFonts w:cstheme="minorHAnsi"/>
        </w:rPr>
        <w:t xml:space="preserve">Do not introduce CI processing time </w:t>
      </w:r>
      <w:r>
        <w:t>longer than N2.</w:t>
      </w:r>
      <w:bookmarkEnd w:id="93"/>
      <w:bookmarkEnd w:id="94"/>
      <w:bookmarkEnd w:id="95"/>
    </w:p>
    <w:p w14:paraId="5E9969A3" w14:textId="3182A19E" w:rsidR="000D17D9" w:rsidRPr="006515CD" w:rsidRDefault="00145986" w:rsidP="000D17D9">
      <w:pPr>
        <w:pStyle w:val="Proposal"/>
        <w:rPr>
          <w:rFonts w:cstheme="minorHAnsi"/>
        </w:rPr>
      </w:pPr>
      <w:bookmarkStart w:id="96" w:name="_Toc21343904"/>
      <w:bookmarkStart w:id="97" w:name="_Toc21351261"/>
      <w:bookmarkStart w:id="98" w:name="_Toc21390159"/>
      <w:r>
        <w:rPr>
          <w:rFonts w:cstheme="minorHAnsi"/>
        </w:rPr>
        <w:t xml:space="preserve">Consider </w:t>
      </w:r>
      <w:r w:rsidR="00B4515E">
        <w:rPr>
          <w:rFonts w:cstheme="minorHAnsi"/>
        </w:rPr>
        <w:t>defining</w:t>
      </w:r>
      <w:r>
        <w:rPr>
          <w:rFonts w:cstheme="minorHAnsi"/>
        </w:rPr>
        <w:t xml:space="preserve"> </w:t>
      </w:r>
      <w:r w:rsidR="00FE35A7">
        <w:rPr>
          <w:rFonts w:cstheme="minorHAnsi"/>
        </w:rPr>
        <w:t>CI processing time 1-2 OFDM symbols shorter than N2</w:t>
      </w:r>
      <w:r w:rsidR="00B4515E">
        <w:rPr>
          <w:rFonts w:cstheme="minorHAnsi"/>
        </w:rPr>
        <w:t>.</w:t>
      </w:r>
      <w:bookmarkEnd w:id="96"/>
      <w:bookmarkEnd w:id="97"/>
      <w:bookmarkEnd w:id="98"/>
    </w:p>
    <w:p w14:paraId="46E946B1" w14:textId="77777777" w:rsidR="00DD1499" w:rsidRPr="006515CD" w:rsidRDefault="00DD1499" w:rsidP="003E5B06"/>
    <w:p w14:paraId="77A45A47" w14:textId="5FB49DC3" w:rsidR="0071360F" w:rsidRDefault="0071360F" w:rsidP="00B12FD1">
      <w:pPr>
        <w:jc w:val="center"/>
      </w:pPr>
      <w:r>
        <w:rPr>
          <w:noProof/>
        </w:rPr>
        <w:drawing>
          <wp:inline distT="0" distB="0" distL="0" distR="0" wp14:anchorId="2F152412" wp14:editId="6D6F5D5B">
            <wp:extent cx="3963907" cy="13887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70694" cy="1391123"/>
                    </a:xfrm>
                    <a:prstGeom prst="rect">
                      <a:avLst/>
                    </a:prstGeom>
                  </pic:spPr>
                </pic:pic>
              </a:graphicData>
            </a:graphic>
          </wp:inline>
        </w:drawing>
      </w:r>
    </w:p>
    <w:p w14:paraId="73C1BBC5" w14:textId="4763A9D9" w:rsidR="006E3EA7" w:rsidRPr="005705D8" w:rsidRDefault="006E3EA7" w:rsidP="006E3EA7">
      <w:pPr>
        <w:pStyle w:val="TF"/>
        <w:rPr>
          <w:b w:val="0"/>
          <w:bCs/>
          <w:sz w:val="20"/>
          <w:szCs w:val="20"/>
          <w:lang w:val="en-US"/>
        </w:rPr>
      </w:pPr>
      <w:bookmarkStart w:id="99" w:name="_Ref16865334"/>
      <w:r w:rsidRPr="005705D8">
        <w:rPr>
          <w:b w:val="0"/>
          <w:bCs/>
          <w:sz w:val="20"/>
          <w:szCs w:val="20"/>
        </w:rPr>
        <w:t xml:space="preserve">Figure </w:t>
      </w:r>
      <w:r w:rsidRPr="005705D8">
        <w:rPr>
          <w:b w:val="0"/>
          <w:bCs/>
          <w:sz w:val="20"/>
          <w:szCs w:val="20"/>
        </w:rPr>
        <w:fldChar w:fldCharType="begin"/>
      </w:r>
      <w:r w:rsidRPr="005705D8">
        <w:rPr>
          <w:b w:val="0"/>
          <w:bCs/>
          <w:sz w:val="20"/>
          <w:szCs w:val="20"/>
        </w:rPr>
        <w:instrText xml:space="preserve"> SEQ Figure \* ARABIC </w:instrText>
      </w:r>
      <w:r w:rsidRPr="005705D8">
        <w:rPr>
          <w:b w:val="0"/>
          <w:bCs/>
          <w:sz w:val="20"/>
          <w:szCs w:val="20"/>
        </w:rPr>
        <w:fldChar w:fldCharType="separate"/>
      </w:r>
      <w:r w:rsidR="003D4A8F">
        <w:rPr>
          <w:b w:val="0"/>
          <w:bCs/>
          <w:noProof/>
          <w:sz w:val="20"/>
          <w:szCs w:val="20"/>
        </w:rPr>
        <w:t>3</w:t>
      </w:r>
      <w:r w:rsidRPr="005705D8">
        <w:rPr>
          <w:b w:val="0"/>
          <w:bCs/>
          <w:noProof/>
          <w:sz w:val="20"/>
          <w:szCs w:val="20"/>
        </w:rPr>
        <w:fldChar w:fldCharType="end"/>
      </w:r>
      <w:bookmarkEnd w:id="99"/>
      <w:r w:rsidRPr="005705D8">
        <w:rPr>
          <w:b w:val="0"/>
          <w:bCs/>
          <w:sz w:val="20"/>
          <w:szCs w:val="20"/>
        </w:rPr>
        <w:t xml:space="preserve">: </w:t>
      </w:r>
      <w:r w:rsidR="00F93FD1">
        <w:rPr>
          <w:b w:val="0"/>
          <w:bCs/>
          <w:sz w:val="20"/>
          <w:szCs w:val="20"/>
          <w:lang w:val="en-US"/>
        </w:rPr>
        <w:t xml:space="preserve">Processing timeline for </w:t>
      </w:r>
      <w:r w:rsidR="00316772">
        <w:rPr>
          <w:b w:val="0"/>
          <w:bCs/>
          <w:sz w:val="20"/>
          <w:szCs w:val="20"/>
          <w:lang w:val="en-US"/>
        </w:rPr>
        <w:t>cancellation indication (CI)</w:t>
      </w:r>
      <w:r w:rsidR="007A1A99">
        <w:rPr>
          <w:b w:val="0"/>
          <w:bCs/>
          <w:sz w:val="20"/>
          <w:szCs w:val="20"/>
          <w:lang w:val="en-US"/>
        </w:rPr>
        <w:t xml:space="preserve"> for same slot cancellation indication and the next slot cancellation indication</w:t>
      </w:r>
    </w:p>
    <w:p w14:paraId="40EA3360" w14:textId="56CE08E5" w:rsidR="006E3EA7" w:rsidRPr="006515CD" w:rsidRDefault="006E3EA7" w:rsidP="003E5B06"/>
    <w:p w14:paraId="64DD4040" w14:textId="051608A7" w:rsidR="001907D4" w:rsidRPr="006515CD" w:rsidRDefault="002E3BD8" w:rsidP="003E5B06">
      <w:r>
        <w:t>Moreover</w:t>
      </w:r>
      <w:r w:rsidR="001907D4" w:rsidRPr="00CC3488">
        <w:t xml:space="preserve">, </w:t>
      </w:r>
      <w:r w:rsidR="00C86E59" w:rsidRPr="00CC3488">
        <w:t xml:space="preserve">it is important to </w:t>
      </w:r>
      <w:r w:rsidR="00B4515E">
        <w:t>agree</w:t>
      </w:r>
      <w:r w:rsidR="00486379">
        <w:t xml:space="preserve"> </w:t>
      </w:r>
      <w:r w:rsidR="00C0613B">
        <w:t>on</w:t>
      </w:r>
      <w:r w:rsidR="000448B4" w:rsidRPr="00CC3488">
        <w:t xml:space="preserve"> component</w:t>
      </w:r>
      <w:r w:rsidR="00B4515E">
        <w:t>s</w:t>
      </w:r>
      <w:r w:rsidR="000448B4" w:rsidRPr="00CC3488">
        <w:t xml:space="preserve"> </w:t>
      </w:r>
      <w:r w:rsidR="00B4515E">
        <w:t xml:space="preserve">of </w:t>
      </w:r>
      <w:r w:rsidR="000448B4" w:rsidRPr="00CC3488">
        <w:t>processing time</w:t>
      </w:r>
      <w:r w:rsidR="00862F83">
        <w:t xml:space="preserve"> in order to explain it better</w:t>
      </w:r>
      <w:r w:rsidR="00C0613B">
        <w:t xml:space="preserve"> and avoid </w:t>
      </w:r>
      <w:r w:rsidR="00486CA4">
        <w:t>ambiguity</w:t>
      </w:r>
      <w:r w:rsidR="00862F83">
        <w:t>.</w:t>
      </w:r>
      <w:r w:rsidR="000448B4" w:rsidRPr="00CC3488">
        <w:t xml:space="preserve"> A</w:t>
      </w:r>
      <w:r w:rsidR="00CF7A1A" w:rsidRPr="00CC3488">
        <w:t xml:space="preserve">s it is shown </w:t>
      </w:r>
      <w:r w:rsidR="006E3EA7" w:rsidRPr="00CC3488">
        <w:t>in</w:t>
      </w:r>
      <w:r w:rsidR="00CF7A1A" w:rsidRPr="00CC3488">
        <w:t xml:space="preserve"> the</w:t>
      </w:r>
      <w:r w:rsidR="00263D1E">
        <w:t xml:space="preserve"> </w:t>
      </w:r>
      <w:r w:rsidR="00CA0DFF" w:rsidRPr="00413EF3">
        <w:rPr>
          <w:rFonts w:ascii="Arial" w:hAnsi="Arial" w:cs="Arial"/>
          <w:sz w:val="20"/>
          <w:szCs w:val="20"/>
        </w:rPr>
        <w:fldChar w:fldCharType="begin"/>
      </w:r>
      <w:r w:rsidR="00CA0DFF" w:rsidRPr="00413EF3">
        <w:rPr>
          <w:rFonts w:ascii="Arial" w:hAnsi="Arial" w:cs="Arial"/>
          <w:sz w:val="20"/>
          <w:szCs w:val="20"/>
        </w:rPr>
        <w:instrText xml:space="preserve"> REF _Ref16865334 \h </w:instrText>
      </w:r>
      <w:r w:rsidR="00413EF3" w:rsidRPr="00413EF3">
        <w:rPr>
          <w:rFonts w:ascii="Arial" w:hAnsi="Arial" w:cs="Arial"/>
          <w:sz w:val="20"/>
          <w:szCs w:val="20"/>
        </w:rPr>
        <w:instrText xml:space="preserve"> \* MERGEFORMAT </w:instrText>
      </w:r>
      <w:r w:rsidR="00CA0DFF" w:rsidRPr="00413EF3">
        <w:rPr>
          <w:rFonts w:ascii="Arial" w:hAnsi="Arial" w:cs="Arial"/>
          <w:sz w:val="20"/>
          <w:szCs w:val="20"/>
        </w:rPr>
      </w:r>
      <w:r w:rsidR="00CA0DFF" w:rsidRPr="00413EF3">
        <w:rPr>
          <w:rFonts w:ascii="Arial" w:hAnsi="Arial" w:cs="Arial"/>
          <w:sz w:val="20"/>
          <w:szCs w:val="20"/>
        </w:rPr>
        <w:fldChar w:fldCharType="separate"/>
      </w:r>
      <w:r w:rsidR="003D4A8F" w:rsidRPr="003D4A8F">
        <w:rPr>
          <w:rFonts w:ascii="Arial" w:hAnsi="Arial" w:cs="Arial"/>
          <w:sz w:val="20"/>
          <w:szCs w:val="20"/>
        </w:rPr>
        <w:t xml:space="preserve">Figure </w:t>
      </w:r>
      <w:r w:rsidR="003D4A8F" w:rsidRPr="003D4A8F">
        <w:rPr>
          <w:rFonts w:ascii="Arial" w:hAnsi="Arial" w:cs="Arial"/>
          <w:noProof/>
          <w:sz w:val="20"/>
          <w:szCs w:val="20"/>
        </w:rPr>
        <w:t>3</w:t>
      </w:r>
      <w:r w:rsidR="00CA0DFF" w:rsidRPr="00413EF3">
        <w:rPr>
          <w:rFonts w:ascii="Arial" w:hAnsi="Arial" w:cs="Arial"/>
          <w:sz w:val="20"/>
          <w:szCs w:val="20"/>
        </w:rPr>
        <w:fldChar w:fldCharType="end"/>
      </w:r>
      <w:r w:rsidR="00905CCE" w:rsidRPr="00CC3488">
        <w:t>, we think that it should we defined as time for DCI</w:t>
      </w:r>
      <w:r w:rsidR="009616A3" w:rsidRPr="00CC3488">
        <w:t xml:space="preserve"> </w:t>
      </w:r>
      <w:r w:rsidR="00905CCE" w:rsidRPr="00CC3488">
        <w:t>processing</w:t>
      </w:r>
      <w:r w:rsidR="009616A3" w:rsidRPr="00CC3488">
        <w:t xml:space="preserve">/decoding and time of suspend. </w:t>
      </w:r>
      <w:r w:rsidR="009616A3" w:rsidRPr="006515CD">
        <w:t xml:space="preserve">To be precise, </w:t>
      </w:r>
      <w:r w:rsidR="00BD6BB9" w:rsidRPr="006515CD">
        <w:t xml:space="preserve">it is a time between the </w:t>
      </w:r>
      <w:r w:rsidR="005D78B9" w:rsidRPr="006515CD">
        <w:t xml:space="preserve">end of </w:t>
      </w:r>
      <w:r w:rsidR="00BD6BB9" w:rsidRPr="006515CD">
        <w:t xml:space="preserve">CORESET </w:t>
      </w:r>
      <w:r w:rsidR="005D78B9" w:rsidRPr="006515CD">
        <w:t xml:space="preserve">and </w:t>
      </w:r>
      <w:r w:rsidR="00821D02" w:rsidRPr="006515CD">
        <w:t xml:space="preserve">when UE </w:t>
      </w:r>
      <w:r w:rsidR="004C4246" w:rsidRPr="006515CD">
        <w:t>stops</w:t>
      </w:r>
      <w:r w:rsidR="00064985" w:rsidRPr="006515CD">
        <w:t xml:space="preserve"> the transmission (</w:t>
      </w:r>
      <w:r w:rsidR="00821D02" w:rsidRPr="006515CD">
        <w:t xml:space="preserve">transmission power </w:t>
      </w:r>
      <w:r w:rsidR="00064985" w:rsidRPr="006515CD">
        <w:t xml:space="preserve">considerably </w:t>
      </w:r>
      <w:r w:rsidR="00821D02" w:rsidRPr="006515CD">
        <w:t>drops</w:t>
      </w:r>
      <w:r w:rsidR="00064985" w:rsidRPr="006515CD">
        <w:t>).</w:t>
      </w:r>
    </w:p>
    <w:p w14:paraId="34A38248" w14:textId="1148BF09" w:rsidR="00837D08" w:rsidRPr="006515CD" w:rsidRDefault="00862F83" w:rsidP="00837D08">
      <w:pPr>
        <w:pStyle w:val="Proposal"/>
        <w:rPr>
          <w:rFonts w:cstheme="minorHAnsi"/>
        </w:rPr>
      </w:pPr>
      <w:bookmarkStart w:id="100" w:name="_Toc21343905"/>
      <w:bookmarkStart w:id="101" w:name="_Toc21351262"/>
      <w:bookmarkStart w:id="102" w:name="_Toc21390160"/>
      <w:r>
        <w:rPr>
          <w:rFonts w:cstheme="minorHAnsi"/>
        </w:rPr>
        <w:t xml:space="preserve">Define </w:t>
      </w:r>
      <w:r w:rsidR="00131BC2">
        <w:rPr>
          <w:rFonts w:cstheme="minorHAnsi"/>
        </w:rPr>
        <w:t xml:space="preserve">CI processing time as </w:t>
      </w:r>
      <w:r w:rsidR="00131BC2" w:rsidRPr="00131BC2">
        <w:rPr>
          <w:rFonts w:cstheme="minorHAnsi"/>
        </w:rPr>
        <w:t xml:space="preserve">a time between the end of CORESET </w:t>
      </w:r>
      <w:r w:rsidR="00127DD4">
        <w:rPr>
          <w:rFonts w:cstheme="minorHAnsi"/>
        </w:rPr>
        <w:t xml:space="preserve">where CI is transmitted </w:t>
      </w:r>
      <w:r w:rsidR="00131BC2" w:rsidRPr="00131BC2">
        <w:rPr>
          <w:rFonts w:cstheme="minorHAnsi"/>
        </w:rPr>
        <w:t>and when UE stops the transmission (transmission power considerably drops)</w:t>
      </w:r>
      <w:r w:rsidR="00127DD4">
        <w:rPr>
          <w:rFonts w:cstheme="minorHAnsi"/>
        </w:rPr>
        <w:t>.</w:t>
      </w:r>
      <w:bookmarkEnd w:id="100"/>
      <w:bookmarkEnd w:id="101"/>
      <w:bookmarkEnd w:id="102"/>
    </w:p>
    <w:p w14:paraId="199258FE" w14:textId="77777777" w:rsidR="00850BE1" w:rsidRDefault="00850BE1" w:rsidP="0072344C"/>
    <w:p w14:paraId="7D4FB972" w14:textId="7E093EFE" w:rsidR="00A840C5" w:rsidRPr="006515CD" w:rsidRDefault="001638AB" w:rsidP="00A840C5">
      <w:pPr>
        <w:pStyle w:val="Heading3"/>
        <w:numPr>
          <w:ilvl w:val="2"/>
          <w:numId w:val="0"/>
        </w:numPr>
        <w:tabs>
          <w:tab w:val="num" w:pos="720"/>
        </w:tabs>
        <w:ind w:left="720" w:hanging="720"/>
      </w:pPr>
      <w:r w:rsidRPr="006515CD">
        <w:lastRenderedPageBreak/>
        <w:t>2.</w:t>
      </w:r>
      <w:r w:rsidR="00CB17C9" w:rsidRPr="006515CD">
        <w:t>1</w:t>
      </w:r>
      <w:r w:rsidRPr="006515CD">
        <w:t>.</w:t>
      </w:r>
      <w:r w:rsidR="00BA7455" w:rsidRPr="006515CD">
        <w:t>4</w:t>
      </w:r>
      <w:r w:rsidRPr="006515CD">
        <w:tab/>
      </w:r>
      <w:r w:rsidR="00A37904" w:rsidRPr="006515CD">
        <w:t>G</w:t>
      </w:r>
      <w:r w:rsidR="00A840C5" w:rsidRPr="006515CD">
        <w:t>roup common signaling</w:t>
      </w:r>
      <w:r w:rsidR="00715166" w:rsidRPr="006515CD">
        <w:t xml:space="preserve"> design</w:t>
      </w:r>
    </w:p>
    <w:p w14:paraId="5657AC93" w14:textId="77777777" w:rsidR="001F2A98" w:rsidRPr="006515CD" w:rsidRDefault="001F2A98" w:rsidP="00B12FD1">
      <w:pPr>
        <w:pStyle w:val="BodyText"/>
      </w:pPr>
    </w:p>
    <w:p w14:paraId="207B03B1" w14:textId="4705DAD2" w:rsidR="00FE7155" w:rsidRPr="006515CD" w:rsidRDefault="00696851" w:rsidP="001759D7">
      <w:r w:rsidRPr="006515CD">
        <w:t>As agreed</w:t>
      </w:r>
      <w:r w:rsidR="003E2ED0" w:rsidRPr="006515CD">
        <w:t xml:space="preserve"> </w:t>
      </w:r>
      <w:r w:rsidR="00A43286">
        <w:t>at</w:t>
      </w:r>
      <w:r w:rsidR="003E2ED0" w:rsidRPr="006515CD">
        <w:t xml:space="preserve"> the last meeting</w:t>
      </w:r>
      <w:r w:rsidR="00CB2B61" w:rsidRPr="006515CD">
        <w:t>, at least group common DCI for cancelation indication</w:t>
      </w:r>
      <w:r w:rsidR="003E2ED0" w:rsidRPr="006515CD">
        <w:t xml:space="preserve"> will be supported</w:t>
      </w:r>
      <w:r w:rsidR="00C45825" w:rsidRPr="006515CD">
        <w:t xml:space="preserve"> in Rel-16</w:t>
      </w:r>
      <w:r w:rsidR="0097563A" w:rsidRPr="006515CD">
        <w:t xml:space="preserve"> and further design aspects </w:t>
      </w:r>
      <w:r w:rsidR="00591F28" w:rsidRPr="006515CD">
        <w:t xml:space="preserve">need to be discussed. </w:t>
      </w:r>
      <w:r w:rsidR="00974E30" w:rsidRPr="006515CD">
        <w:t xml:space="preserve">In principle there can be two ways forward: either </w:t>
      </w:r>
      <w:r w:rsidR="00AC3086" w:rsidRPr="006515CD">
        <w:t>introduce</w:t>
      </w:r>
      <w:r w:rsidR="00AA1469" w:rsidRPr="006515CD">
        <w:t xml:space="preserve"> new DCI format</w:t>
      </w:r>
      <w:r w:rsidR="005678E7" w:rsidRPr="006515CD">
        <w:t xml:space="preserve"> of new length</w:t>
      </w:r>
      <w:r w:rsidR="00AA1469" w:rsidRPr="006515CD">
        <w:t xml:space="preserve"> or reuse one of the existing</w:t>
      </w:r>
      <w:r w:rsidR="00360F77" w:rsidRPr="006515CD">
        <w:t xml:space="preserve"> </w:t>
      </w:r>
      <w:r w:rsidR="00E818B8" w:rsidRPr="006515CD">
        <w:t xml:space="preserve">lengths. </w:t>
      </w:r>
      <w:r w:rsidR="00413EF3">
        <w:t>In</w:t>
      </w:r>
      <w:r w:rsidR="00022B1F" w:rsidRPr="006515CD">
        <w:t xml:space="preserve"> our </w:t>
      </w:r>
      <w:r w:rsidR="00413EF3">
        <w:t>view</w:t>
      </w:r>
      <w:r w:rsidR="00022B1F" w:rsidRPr="006515CD">
        <w:t xml:space="preserve"> it seems beneficial to </w:t>
      </w:r>
      <w:r w:rsidR="00DD76DB" w:rsidRPr="006515CD">
        <w:t xml:space="preserve">be aligned with one of the existing DCI because in case of </w:t>
      </w:r>
      <w:r w:rsidR="00413EF3">
        <w:t xml:space="preserve">a UE with both URLLC and </w:t>
      </w:r>
      <w:proofErr w:type="spellStart"/>
      <w:r w:rsidR="00413EF3">
        <w:t>eMBB</w:t>
      </w:r>
      <w:proofErr w:type="spellEnd"/>
      <w:r w:rsidR="00413EF3">
        <w:t xml:space="preserve"> service</w:t>
      </w:r>
      <w:r w:rsidR="00DD76DB" w:rsidRPr="006515CD">
        <w:t xml:space="preserve"> </w:t>
      </w:r>
      <w:r w:rsidR="006421B6" w:rsidRPr="006515CD">
        <w:t xml:space="preserve">a UE may monitor </w:t>
      </w:r>
      <w:r w:rsidR="00820AF2" w:rsidRPr="006515CD">
        <w:t xml:space="preserve">both. </w:t>
      </w:r>
      <w:r w:rsidR="00A46039" w:rsidRPr="006515CD">
        <w:t xml:space="preserve">From plurality of </w:t>
      </w:r>
      <w:r w:rsidR="0025761B" w:rsidRPr="006515CD">
        <w:t xml:space="preserve">formats </w:t>
      </w:r>
      <w:r w:rsidR="0089534F" w:rsidRPr="006515CD">
        <w:t xml:space="preserve">we think </w:t>
      </w:r>
      <w:r w:rsidR="00235B98" w:rsidRPr="006515CD">
        <w:t xml:space="preserve">that DCI format 2_1 </w:t>
      </w:r>
      <w:r w:rsidR="0021143C" w:rsidRPr="006515CD">
        <w:t>is the best can</w:t>
      </w:r>
      <w:r w:rsidR="001234EF" w:rsidRPr="006515CD">
        <w:t xml:space="preserve">didate, because </w:t>
      </w:r>
      <w:r w:rsidR="00F5328A" w:rsidRPr="006515CD">
        <w:t>its size varies along with component carriers</w:t>
      </w:r>
      <w:r w:rsidR="00BB7B3E" w:rsidRPr="006515CD">
        <w:t xml:space="preserve"> number configured for UE</w:t>
      </w:r>
      <w:r w:rsidR="00AC51AF" w:rsidRPr="006515CD">
        <w:t xml:space="preserve"> (14 bits per carrier).</w:t>
      </w:r>
      <w:r w:rsidR="00DE28A6" w:rsidRPr="006515CD">
        <w:t xml:space="preserve"> </w:t>
      </w:r>
      <w:r w:rsidR="00D93136" w:rsidRPr="006515CD">
        <w:t xml:space="preserve">Nevertheless, </w:t>
      </w:r>
      <w:r w:rsidR="00C431E9" w:rsidRPr="006515CD">
        <w:t xml:space="preserve">the size alignment with existed format should be </w:t>
      </w:r>
      <w:r w:rsidR="00422D53" w:rsidRPr="006515CD">
        <w:t>considered</w:t>
      </w:r>
      <w:r w:rsidR="00A811AA" w:rsidRPr="006515CD">
        <w:t xml:space="preserve"> </w:t>
      </w:r>
      <w:r w:rsidR="00A603AB" w:rsidRPr="006515CD">
        <w:t xml:space="preserve">during discussion of UL cancellation DCI </w:t>
      </w:r>
      <w:r w:rsidR="00062E65" w:rsidRPr="006515CD">
        <w:t>content.</w:t>
      </w:r>
    </w:p>
    <w:p w14:paraId="149CA451" w14:textId="4F09D4DE" w:rsidR="001A212B" w:rsidRPr="006515CD" w:rsidRDefault="00FE157D" w:rsidP="001A212B">
      <w:pPr>
        <w:pStyle w:val="Proposal"/>
        <w:rPr>
          <w:rFonts w:cstheme="minorHAnsi"/>
        </w:rPr>
      </w:pPr>
      <w:bookmarkStart w:id="103" w:name="_Toc16613817"/>
      <w:bookmarkStart w:id="104" w:name="_Toc16613947"/>
      <w:bookmarkStart w:id="105" w:name="_Toc21343906"/>
      <w:bookmarkStart w:id="106" w:name="_Toc21351263"/>
      <w:bookmarkStart w:id="107" w:name="_Toc21390161"/>
      <w:r w:rsidRPr="006515CD">
        <w:rPr>
          <w:rFonts w:cstheme="minorHAnsi"/>
        </w:rPr>
        <w:t>Size of UL cancellation in</w:t>
      </w:r>
      <w:r w:rsidR="003748AA" w:rsidRPr="006515CD">
        <w:rPr>
          <w:rFonts w:cstheme="minorHAnsi"/>
        </w:rPr>
        <w:t>dication DCI should be aligned with one of the exist</w:t>
      </w:r>
      <w:r w:rsidR="0071360F" w:rsidRPr="006515CD">
        <w:rPr>
          <w:rFonts w:cstheme="minorHAnsi"/>
        </w:rPr>
        <w:t xml:space="preserve">ing </w:t>
      </w:r>
      <w:r w:rsidR="00A61C2F" w:rsidRPr="006515CD">
        <w:rPr>
          <w:rFonts w:cstheme="minorHAnsi"/>
        </w:rPr>
        <w:t xml:space="preserve">DCI </w:t>
      </w:r>
      <w:r w:rsidR="003748AA" w:rsidRPr="006515CD">
        <w:rPr>
          <w:rFonts w:cstheme="minorHAnsi"/>
        </w:rPr>
        <w:t>formats.</w:t>
      </w:r>
      <w:bookmarkEnd w:id="103"/>
      <w:bookmarkEnd w:id="104"/>
      <w:bookmarkEnd w:id="105"/>
      <w:bookmarkEnd w:id="106"/>
      <w:bookmarkEnd w:id="107"/>
    </w:p>
    <w:p w14:paraId="12F11A34" w14:textId="580F146E" w:rsidR="002F377E" w:rsidRPr="006515CD" w:rsidRDefault="00463779" w:rsidP="001759D7">
      <w:r w:rsidRPr="006515CD">
        <w:t xml:space="preserve">For addressing </w:t>
      </w:r>
      <w:r w:rsidR="00620DEF" w:rsidRPr="006515CD">
        <w:t xml:space="preserve">cases when one aggressor UE </w:t>
      </w:r>
      <w:r w:rsidR="0071360F" w:rsidRPr="006515CD">
        <w:t>collides with</w:t>
      </w:r>
      <w:r w:rsidR="00A34CE1" w:rsidRPr="006515CD">
        <w:t xml:space="preserve"> several victim UEs, while there are other UEs </w:t>
      </w:r>
      <w:r w:rsidR="00945AC0" w:rsidRPr="006515CD">
        <w:t xml:space="preserve">which are not affected, it seems beneficial to </w:t>
      </w:r>
      <w:r w:rsidR="006A093F" w:rsidRPr="006515CD">
        <w:t xml:space="preserve">have indication of </w:t>
      </w:r>
      <w:r w:rsidR="00A51BDD" w:rsidRPr="006515CD">
        <w:t xml:space="preserve">pre-empted </w:t>
      </w:r>
      <w:r w:rsidR="006A093F" w:rsidRPr="006515CD">
        <w:t>resource blocks</w:t>
      </w:r>
      <w:r w:rsidR="00A51BDD" w:rsidRPr="006515CD">
        <w:t xml:space="preserve">. In this scenario </w:t>
      </w:r>
      <w:r w:rsidR="001019B1" w:rsidRPr="006515CD">
        <w:t>some UEs may continue transmission if it doesn’t overlap with pre-empted resources.</w:t>
      </w:r>
      <w:r w:rsidR="00FA1F41" w:rsidRPr="006515CD">
        <w:t xml:space="preserve"> The indication of frequency domain can be in </w:t>
      </w:r>
      <w:r w:rsidR="006F48EA" w:rsidRPr="006515CD">
        <w:t>form of bitmap</w:t>
      </w:r>
      <w:r w:rsidR="000C5BD8" w:rsidRPr="006515CD">
        <w:t>,</w:t>
      </w:r>
      <w:r w:rsidR="006F48EA" w:rsidRPr="006515CD">
        <w:t xml:space="preserve"> a copy of FDRA field of </w:t>
      </w:r>
      <w:r w:rsidR="00E528B8" w:rsidRPr="006515CD">
        <w:t>aggressor</w:t>
      </w:r>
      <w:r w:rsidR="007E0152" w:rsidRPr="006515CD">
        <w:t>’s</w:t>
      </w:r>
      <w:r w:rsidR="00E528B8" w:rsidRPr="006515CD">
        <w:t xml:space="preserve"> DCI</w:t>
      </w:r>
      <w:r w:rsidR="000C5BD8" w:rsidRPr="006515CD">
        <w:t xml:space="preserve"> or can have other logic</w:t>
      </w:r>
      <w:r w:rsidR="00E528B8" w:rsidRPr="006515CD">
        <w:t xml:space="preserve">. </w:t>
      </w:r>
      <w:r w:rsidR="00172CF9" w:rsidRPr="006515CD">
        <w:t xml:space="preserve">As a first step in discussion, RAN1 can decide </w:t>
      </w:r>
      <w:r w:rsidR="00654F13" w:rsidRPr="006515CD">
        <w:t xml:space="preserve">whether it is </w:t>
      </w:r>
      <w:r w:rsidR="0060565D" w:rsidRPr="006515CD">
        <w:t>being introduced or not.</w:t>
      </w:r>
    </w:p>
    <w:p w14:paraId="49089E26" w14:textId="47383A04" w:rsidR="00084BB8" w:rsidRPr="006515CD" w:rsidRDefault="00084BB8" w:rsidP="00084BB8">
      <w:pPr>
        <w:pStyle w:val="Observation"/>
      </w:pPr>
      <w:bookmarkStart w:id="108" w:name="_Toc21388762"/>
      <w:r w:rsidRPr="006515CD">
        <w:t>A granular frequency domain indication is useful for resource efficiency</w:t>
      </w:r>
      <w:r w:rsidR="00A61C2F" w:rsidRPr="006515CD">
        <w:t>.</w:t>
      </w:r>
      <w:bookmarkEnd w:id="108"/>
    </w:p>
    <w:p w14:paraId="319BAAEA" w14:textId="7833A8F8" w:rsidR="004F0278" w:rsidRPr="006515CD" w:rsidRDefault="006651CB" w:rsidP="001759D7">
      <w:r w:rsidRPr="00CC3488">
        <w:t xml:space="preserve">Regarding </w:t>
      </w:r>
      <w:r w:rsidR="005549C7" w:rsidRPr="00CC3488">
        <w:t>the time</w:t>
      </w:r>
      <w:r w:rsidRPr="00CC3488">
        <w:t xml:space="preserve"> domain indication, </w:t>
      </w:r>
      <w:r w:rsidR="00AB0BE4" w:rsidRPr="00CC3488">
        <w:t xml:space="preserve">it is unlikely that scheduler will need </w:t>
      </w:r>
      <w:r w:rsidR="005549C7" w:rsidRPr="00CC3488">
        <w:t xml:space="preserve">to do pre-emption </w:t>
      </w:r>
      <w:r w:rsidR="0071360F" w:rsidRPr="00CC3488">
        <w:t>too far into future</w:t>
      </w:r>
      <w:r w:rsidR="00FA5C0E" w:rsidRPr="00CC3488">
        <w:t xml:space="preserve">. For FDD it is </w:t>
      </w:r>
      <w:r w:rsidR="0003578C" w:rsidRPr="00CC3488">
        <w:t>more reasonable to indicate current or next slot</w:t>
      </w:r>
      <w:r w:rsidR="000D5235" w:rsidRPr="00CC3488">
        <w:t xml:space="preserve">, while for TDD </w:t>
      </w:r>
      <w:r w:rsidR="00DE4C60" w:rsidRPr="00CC3488">
        <w:t xml:space="preserve">an </w:t>
      </w:r>
      <w:r w:rsidR="00F92D0D" w:rsidRPr="00CC3488">
        <w:t>indication of few slots in advance may be needed.</w:t>
      </w:r>
      <w:r w:rsidR="00BF0C4F" w:rsidRPr="00CC3488">
        <w:t xml:space="preserve"> </w:t>
      </w:r>
      <w:r w:rsidR="00E3272C" w:rsidRPr="006515CD">
        <w:t>See example abo</w:t>
      </w:r>
      <w:r w:rsidR="00526A4F" w:rsidRPr="006515CD">
        <w:t>ve in</w:t>
      </w:r>
      <w:r w:rsidR="00AB659C">
        <w:t xml:space="preserve"> </w:t>
      </w:r>
      <w:r w:rsidR="00413EF3" w:rsidRPr="00413EF3">
        <w:rPr>
          <w:rFonts w:ascii="Arial" w:hAnsi="Arial" w:cs="Arial"/>
          <w:sz w:val="20"/>
          <w:szCs w:val="20"/>
        </w:rPr>
        <w:fldChar w:fldCharType="begin"/>
      </w:r>
      <w:r w:rsidR="00413EF3" w:rsidRPr="00413EF3">
        <w:rPr>
          <w:rFonts w:ascii="Arial" w:hAnsi="Arial" w:cs="Arial"/>
          <w:sz w:val="20"/>
          <w:szCs w:val="20"/>
        </w:rPr>
        <w:instrText xml:space="preserve"> REF _Ref16865334 \h  \* MERGEFORMAT </w:instrText>
      </w:r>
      <w:r w:rsidR="00413EF3" w:rsidRPr="00413EF3">
        <w:rPr>
          <w:rFonts w:ascii="Arial" w:hAnsi="Arial" w:cs="Arial"/>
          <w:sz w:val="20"/>
          <w:szCs w:val="20"/>
        </w:rPr>
      </w:r>
      <w:r w:rsidR="00413EF3" w:rsidRPr="00413EF3">
        <w:rPr>
          <w:rFonts w:ascii="Arial" w:hAnsi="Arial" w:cs="Arial"/>
          <w:sz w:val="20"/>
          <w:szCs w:val="20"/>
        </w:rPr>
        <w:fldChar w:fldCharType="separate"/>
      </w:r>
      <w:r w:rsidR="003D4A8F" w:rsidRPr="003D4A8F">
        <w:rPr>
          <w:rFonts w:ascii="Arial" w:hAnsi="Arial" w:cs="Arial"/>
          <w:bCs/>
          <w:sz w:val="20"/>
          <w:szCs w:val="20"/>
        </w:rPr>
        <w:t xml:space="preserve">Figure </w:t>
      </w:r>
      <w:r w:rsidR="003D4A8F" w:rsidRPr="003D4A8F">
        <w:rPr>
          <w:rFonts w:ascii="Arial" w:hAnsi="Arial" w:cs="Arial"/>
          <w:b/>
          <w:bCs/>
          <w:noProof/>
          <w:sz w:val="20"/>
          <w:szCs w:val="20"/>
        </w:rPr>
        <w:t>3</w:t>
      </w:r>
      <w:r w:rsidR="00413EF3" w:rsidRPr="00413EF3">
        <w:rPr>
          <w:rFonts w:ascii="Arial" w:hAnsi="Arial" w:cs="Arial"/>
          <w:sz w:val="20"/>
          <w:szCs w:val="20"/>
        </w:rPr>
        <w:fldChar w:fldCharType="end"/>
      </w:r>
      <w:r w:rsidR="00526A4F" w:rsidRPr="006515CD">
        <w:t xml:space="preserve">. </w:t>
      </w:r>
      <w:r w:rsidR="00DE4C60" w:rsidRPr="006515CD">
        <w:t xml:space="preserve">There can be several approaches how </w:t>
      </w:r>
      <w:r w:rsidR="004F0278" w:rsidRPr="006515CD">
        <w:t>UE can derive time domain information about cancellation:</w:t>
      </w:r>
    </w:p>
    <w:p w14:paraId="4A939A77" w14:textId="756C8F3A" w:rsidR="004F0278" w:rsidRDefault="004F0278" w:rsidP="008C00C4">
      <w:pPr>
        <w:pStyle w:val="ListParagraph"/>
        <w:numPr>
          <w:ilvl w:val="0"/>
          <w:numId w:val="29"/>
        </w:numPr>
        <w:rPr>
          <w:lang w:val="en-US"/>
        </w:rPr>
      </w:pPr>
      <w:r>
        <w:rPr>
          <w:lang w:val="en-US"/>
        </w:rPr>
        <w:t>Implicit rule</w:t>
      </w:r>
      <w:r w:rsidR="00192827">
        <w:rPr>
          <w:lang w:val="en-US"/>
        </w:rPr>
        <w:t xml:space="preserve">: once cancellation indicator detected, it refers to </w:t>
      </w:r>
      <w:r w:rsidR="000C4E43">
        <w:rPr>
          <w:lang w:val="en-US"/>
        </w:rPr>
        <w:t xml:space="preserve">configured time offset </w:t>
      </w:r>
      <w:r w:rsidR="00D823D2">
        <w:rPr>
          <w:lang w:val="en-US"/>
        </w:rPr>
        <w:t xml:space="preserve">e.g. </w:t>
      </w:r>
      <w:r w:rsidR="000C4E43">
        <w:rPr>
          <w:lang w:val="en-US"/>
        </w:rPr>
        <w:t>in slots</w:t>
      </w:r>
      <w:r w:rsidR="00D823D2">
        <w:rPr>
          <w:lang w:val="en-US"/>
        </w:rPr>
        <w:t xml:space="preserve"> (</w:t>
      </w:r>
      <w:r w:rsidR="000C4E43">
        <w:rPr>
          <w:lang w:val="en-US"/>
        </w:rPr>
        <w:t>current slot, next slot etc</w:t>
      </w:r>
      <w:r w:rsidR="00D823D2">
        <w:rPr>
          <w:lang w:val="en-US"/>
        </w:rPr>
        <w:t>.)</w:t>
      </w:r>
    </w:p>
    <w:p w14:paraId="42C41868" w14:textId="1A2D20CF" w:rsidR="000C4E43" w:rsidRPr="004F0278" w:rsidRDefault="00D25BBC" w:rsidP="008C00C4">
      <w:pPr>
        <w:pStyle w:val="ListParagraph"/>
        <w:numPr>
          <w:ilvl w:val="0"/>
          <w:numId w:val="29"/>
        </w:numPr>
        <w:rPr>
          <w:lang w:val="en-US"/>
        </w:rPr>
      </w:pPr>
      <w:r>
        <w:rPr>
          <w:lang w:val="en-US"/>
        </w:rPr>
        <w:t xml:space="preserve">Explicit </w:t>
      </w:r>
      <w:r w:rsidR="005618FA">
        <w:rPr>
          <w:lang w:val="en-US"/>
        </w:rPr>
        <w:t xml:space="preserve">signaling: </w:t>
      </w:r>
      <w:r w:rsidR="00D823D2">
        <w:rPr>
          <w:lang w:val="en-US"/>
        </w:rPr>
        <w:t xml:space="preserve">cancellation indicator carries time </w:t>
      </w:r>
      <w:r w:rsidR="00BE2AA8">
        <w:rPr>
          <w:lang w:val="en-US"/>
        </w:rPr>
        <w:t xml:space="preserve">offset </w:t>
      </w:r>
      <w:r w:rsidR="00D823D2">
        <w:rPr>
          <w:lang w:val="en-US"/>
        </w:rPr>
        <w:t>value</w:t>
      </w:r>
      <w:r w:rsidR="00513A3E">
        <w:rPr>
          <w:lang w:val="en-US"/>
        </w:rPr>
        <w:t xml:space="preserve"> </w:t>
      </w:r>
      <w:r w:rsidR="009628AA">
        <w:rPr>
          <w:lang w:val="en-US"/>
        </w:rPr>
        <w:t xml:space="preserve">e.g. in slots, symbols </w:t>
      </w:r>
      <w:r w:rsidR="009D317D">
        <w:rPr>
          <w:lang w:val="en-US"/>
        </w:rPr>
        <w:t xml:space="preserve">or </w:t>
      </w:r>
      <w:r w:rsidR="00521907">
        <w:rPr>
          <w:lang w:val="en-US"/>
        </w:rPr>
        <w:t xml:space="preserve">index of TDRA-like table. </w:t>
      </w:r>
    </w:p>
    <w:p w14:paraId="7BC8DF60" w14:textId="77777777" w:rsidR="00582E90" w:rsidRPr="00DE67FC" w:rsidRDefault="00582E90" w:rsidP="00EF71FC"/>
    <w:p w14:paraId="58FBD1FC" w14:textId="1345E758" w:rsidR="00EF71FC" w:rsidRPr="00DE67FC" w:rsidRDefault="00D60BA5" w:rsidP="00EF71FC">
      <w:r w:rsidRPr="00DE67FC">
        <w:t>Re</w:t>
      </w:r>
      <w:r w:rsidR="0047614D" w:rsidRPr="00DE67FC">
        <w:t xml:space="preserve">garding the granularity of the indication in time and frequency, </w:t>
      </w:r>
      <w:r w:rsidRPr="00DE67FC">
        <w:t xml:space="preserve">it is noted that the URLLC data </w:t>
      </w:r>
      <w:r w:rsidR="00F94012" w:rsidRPr="00DE67FC">
        <w:t>is not likely to cover more than a few symbols</w:t>
      </w:r>
      <w:r w:rsidR="00A53506" w:rsidRPr="00DE67FC">
        <w:t xml:space="preserve">. Having a structure of DL pre-emption indication in mind, </w:t>
      </w:r>
      <w:r w:rsidR="00E139AE" w:rsidRPr="00DE67FC">
        <w:t xml:space="preserve">one can allow more granular frequency domain indication while shortening the time domain </w:t>
      </w:r>
      <w:r w:rsidR="005F387D" w:rsidRPr="00DE67FC">
        <w:t xml:space="preserve">indication due to need for a shorter time domain indication. </w:t>
      </w:r>
      <w:r w:rsidR="00B7538E" w:rsidRPr="00DE67FC">
        <w:t>Indication of the pre-emption can be based on a bitmap corresponding to a time-frequency</w:t>
      </w:r>
      <w:r w:rsidR="00B87B41" w:rsidRPr="00DE67FC">
        <w:t xml:space="preserve"> grid.</w:t>
      </w:r>
    </w:p>
    <w:p w14:paraId="39CB662D" w14:textId="77777777" w:rsidR="00A840C5" w:rsidRPr="00DE67FC" w:rsidRDefault="00A840C5" w:rsidP="00A840C5">
      <w:r w:rsidRPr="00DE67FC">
        <w:t>Based on the above discussion, we propose the following:</w:t>
      </w:r>
    </w:p>
    <w:p w14:paraId="1D13E2A2" w14:textId="2436D3E8" w:rsidR="00A840C5" w:rsidRPr="00DE67FC" w:rsidRDefault="001638AB" w:rsidP="003D0DD0">
      <w:pPr>
        <w:pStyle w:val="Proposal"/>
      </w:pPr>
      <w:bookmarkStart w:id="109" w:name="_Toc5140694"/>
      <w:bookmarkStart w:id="110" w:name="_Toc16613820"/>
      <w:bookmarkStart w:id="111" w:name="_Toc16613950"/>
      <w:bookmarkStart w:id="112" w:name="_Toc21343907"/>
      <w:bookmarkStart w:id="113" w:name="_Toc21351264"/>
      <w:bookmarkStart w:id="114" w:name="_Toc21390162"/>
      <w:r w:rsidRPr="00DE67FC">
        <w:rPr>
          <w:rFonts w:eastAsia="SimSun"/>
        </w:rPr>
        <w:t xml:space="preserve">In Rel-16, consider </w:t>
      </w:r>
      <w:bookmarkEnd w:id="109"/>
      <w:r w:rsidR="00D63900" w:rsidRPr="00DE67FC">
        <w:rPr>
          <w:rFonts w:eastAsia="SimSun"/>
        </w:rPr>
        <w:t xml:space="preserve">UL pre-emption indication design based on </w:t>
      </w:r>
      <w:r w:rsidR="00B87B41" w:rsidRPr="00DE67FC">
        <w:rPr>
          <w:rFonts w:eastAsia="SimSun"/>
        </w:rPr>
        <w:t>bit map that corresponds to a time-frequency grid</w:t>
      </w:r>
      <w:r w:rsidR="000C481D" w:rsidRPr="00DE67FC">
        <w:rPr>
          <w:rFonts w:eastAsia="SimSun"/>
        </w:rPr>
        <w:t>.</w:t>
      </w:r>
      <w:bookmarkEnd w:id="110"/>
      <w:bookmarkEnd w:id="111"/>
      <w:bookmarkEnd w:id="112"/>
      <w:bookmarkEnd w:id="113"/>
      <w:bookmarkEnd w:id="114"/>
      <w:r w:rsidR="00D56B7E" w:rsidRPr="00DE67FC">
        <w:rPr>
          <w:rFonts w:eastAsia="SimSun"/>
        </w:rPr>
        <w:t xml:space="preserve"> </w:t>
      </w:r>
    </w:p>
    <w:p w14:paraId="610BB93C" w14:textId="66679525" w:rsidR="00C709FF" w:rsidRDefault="00C709FF" w:rsidP="00084BB8"/>
    <w:p w14:paraId="3A18D2C3" w14:textId="3F605EEA" w:rsidR="0046156B" w:rsidRPr="006515CD" w:rsidRDefault="0046156B" w:rsidP="0046156B">
      <w:pPr>
        <w:pStyle w:val="Heading3"/>
        <w:numPr>
          <w:ilvl w:val="2"/>
          <w:numId w:val="0"/>
        </w:numPr>
        <w:tabs>
          <w:tab w:val="num" w:pos="720"/>
        </w:tabs>
        <w:ind w:left="720" w:hanging="720"/>
      </w:pPr>
      <w:r w:rsidRPr="006515CD">
        <w:t>2.1.4</w:t>
      </w:r>
      <w:r w:rsidRPr="006515CD">
        <w:tab/>
      </w:r>
      <w:r>
        <w:t>UE behavior upon rece</w:t>
      </w:r>
      <w:r w:rsidR="008D5E4F">
        <w:t>ption</w:t>
      </w:r>
      <w:r>
        <w:t xml:space="preserve"> of cancellation indication</w:t>
      </w:r>
    </w:p>
    <w:p w14:paraId="655A606C" w14:textId="4D3520AD" w:rsidR="0046156B" w:rsidRDefault="0046156B" w:rsidP="0046156B">
      <w:r>
        <w:t xml:space="preserve">In RAN1#98 </w:t>
      </w:r>
      <w:r w:rsidR="009B36B3">
        <w:t>it was</w:t>
      </w:r>
      <w:r>
        <w:t xml:space="preserve"> discussed what kind of transmissions can be canceled by CI. The agreement has been made that CI cancels PUSCH</w:t>
      </w:r>
      <w:r w:rsidR="00B07B28">
        <w:t>, but</w:t>
      </w:r>
      <w:r>
        <w:t xml:space="preserve"> there was no consensus about other signals.</w:t>
      </w:r>
    </w:p>
    <w:p w14:paraId="095AA7B3" w14:textId="24276CFD" w:rsidR="00E261EE" w:rsidRDefault="00E261EE" w:rsidP="00084BB8"/>
    <w:p w14:paraId="773AC67A" w14:textId="7FD5B5FB" w:rsidR="00BD1429" w:rsidRPr="00BD1429" w:rsidRDefault="00BD1429" w:rsidP="00BD1429">
      <w:pPr>
        <w:pStyle w:val="ListParagraph"/>
        <w:numPr>
          <w:ilvl w:val="0"/>
          <w:numId w:val="42"/>
        </w:numPr>
        <w:rPr>
          <w:b/>
          <w:bCs/>
          <w:lang w:val="en-US"/>
        </w:rPr>
      </w:pPr>
      <w:r w:rsidRPr="00BD1429">
        <w:rPr>
          <w:b/>
          <w:bCs/>
          <w:lang w:val="en-US"/>
        </w:rPr>
        <w:lastRenderedPageBreak/>
        <w:t>PUCCH</w:t>
      </w:r>
    </w:p>
    <w:p w14:paraId="3F94B22B" w14:textId="211C992E" w:rsidR="00E45C31" w:rsidRDefault="00BD1429" w:rsidP="00BD1429">
      <w:r>
        <w:t xml:space="preserve">Upon receiving the cancellation indication, a UE may cancel PUCCH similar to PUSCH. However, there are some inherent differences between PUCCH and PUSCH that </w:t>
      </w:r>
      <w:r w:rsidR="00E45C31">
        <w:t xml:space="preserve">may reason to treat them differently. First of all, the UCI contents of PUCCH are not equally important and some may be more critical for efficient operation of the DL/UL transmission. As one example HARQ ACK of a DL transmission is </w:t>
      </w:r>
      <w:r w:rsidR="000B7C0B">
        <w:t>more critical than the CSI, and therefore it might be ok to cancel CSI without affecting the eMBB service, while cancelling HARQ-ACK makes a DL transmission a loss.</w:t>
      </w:r>
    </w:p>
    <w:p w14:paraId="44B34E93" w14:textId="6065FDC5" w:rsidR="00BD1429" w:rsidRDefault="000B7C0B" w:rsidP="00BD1429">
      <w:r>
        <w:t>S</w:t>
      </w:r>
      <w:r w:rsidR="00E45C31">
        <w:t xml:space="preserve">econdly </w:t>
      </w:r>
      <w:r>
        <w:t>a PUCCH is likely covers a small part of the resources and therefore even puncturing or rate-matching around it, it might still be possible to send the URLLC PUSCH.</w:t>
      </w:r>
    </w:p>
    <w:p w14:paraId="43C54602" w14:textId="6B678FE9" w:rsidR="00E7241F" w:rsidRDefault="00AB659C" w:rsidP="00BD1429">
      <w:r>
        <w:t>Th</w:t>
      </w:r>
      <w:r w:rsidR="00360DD2">
        <w:t>ird</w:t>
      </w:r>
      <w:r>
        <w:t>ly</w:t>
      </w:r>
      <w:r w:rsidR="00360DD2">
        <w:t xml:space="preserve">, PUCCH can be allocated on the edge of the </w:t>
      </w:r>
      <w:r w:rsidR="005E12FA">
        <w:t xml:space="preserve">bandwidth, thus, in such configuration </w:t>
      </w:r>
      <w:proofErr w:type="spellStart"/>
      <w:r w:rsidR="006F6820">
        <w:t>gNB</w:t>
      </w:r>
      <w:proofErr w:type="spellEnd"/>
      <w:r w:rsidR="006F6820">
        <w:t xml:space="preserve"> can completely avoid overlapping between URLLC PUSCH</w:t>
      </w:r>
      <w:r w:rsidR="00843687">
        <w:t xml:space="preserve"> </w:t>
      </w:r>
      <w:r w:rsidR="006F6820">
        <w:t>and PUCCH.</w:t>
      </w:r>
    </w:p>
    <w:p w14:paraId="3A4D9C60" w14:textId="7CDE4F7C" w:rsidR="00FB0D65" w:rsidRDefault="003537CF" w:rsidP="00BD1429">
      <w:r>
        <w:t>In f</w:t>
      </w:r>
      <w:r w:rsidR="00FB0D65">
        <w:t>o</w:t>
      </w:r>
      <w:r w:rsidR="002734C8">
        <w:t xml:space="preserve">rth, </w:t>
      </w:r>
      <w:r w:rsidR="00BC14D6">
        <w:t>PUCCH can belong to URLLC, which makes it even more critical.</w:t>
      </w:r>
    </w:p>
    <w:p w14:paraId="50ECDE6D" w14:textId="77777777" w:rsidR="002D22EC" w:rsidRPr="00C80E4F" w:rsidRDefault="002D22EC" w:rsidP="00BD1429"/>
    <w:p w14:paraId="59158E41" w14:textId="2F682624" w:rsidR="000B7C0B" w:rsidRPr="00A4387E" w:rsidRDefault="00AF5C13" w:rsidP="000B7C0B">
      <w:pPr>
        <w:pStyle w:val="Proposal"/>
      </w:pPr>
      <w:bookmarkStart w:id="115" w:name="_Toc21343908"/>
      <w:bookmarkStart w:id="116" w:name="_Toc21351266"/>
      <w:bookmarkStart w:id="117" w:name="_Toc21390163"/>
      <w:r w:rsidRPr="00A4387E">
        <w:t xml:space="preserve">UE </w:t>
      </w:r>
      <w:r w:rsidR="00AD1846">
        <w:t xml:space="preserve">doesn’t </w:t>
      </w:r>
      <w:r w:rsidR="000B7C0B" w:rsidRPr="00A4387E">
        <w:t>cancel</w:t>
      </w:r>
      <w:r w:rsidR="00AD1846">
        <w:t xml:space="preserve"> </w:t>
      </w:r>
      <w:r w:rsidRPr="00A4387E">
        <w:t xml:space="preserve">some </w:t>
      </w:r>
      <w:r w:rsidR="000B7C0B" w:rsidRPr="00A4387E">
        <w:t>PUCCH</w:t>
      </w:r>
      <w:r w:rsidRPr="00A4387E">
        <w:t>s</w:t>
      </w:r>
      <w:r w:rsidR="000B7C0B" w:rsidRPr="00A4387E">
        <w:t xml:space="preserve"> </w:t>
      </w:r>
      <w:r w:rsidRPr="00A4387E">
        <w:t xml:space="preserve">upon receiving a CI. </w:t>
      </w:r>
      <w:r w:rsidR="007D3C92">
        <w:t>C</w:t>
      </w:r>
      <w:r w:rsidRPr="00A4387E">
        <w:t>onditions</w:t>
      </w:r>
      <w:r w:rsidR="007D3C92">
        <w:t xml:space="preserve"> are FFS.</w:t>
      </w:r>
      <w:bookmarkEnd w:id="115"/>
      <w:bookmarkEnd w:id="116"/>
      <w:bookmarkEnd w:id="117"/>
    </w:p>
    <w:p w14:paraId="669B84B8" w14:textId="078627C9" w:rsidR="11F17CE5" w:rsidRPr="00AB659C" w:rsidRDefault="11F17CE5" w:rsidP="003D4A8F">
      <w:pPr>
        <w:pStyle w:val="Proposal"/>
        <w:numPr>
          <w:ilvl w:val="0"/>
          <w:numId w:val="0"/>
        </w:numPr>
      </w:pPr>
    </w:p>
    <w:p w14:paraId="0A05A4CF" w14:textId="498BFB9C" w:rsidR="11F17CE5" w:rsidRDefault="11F17CE5">
      <w:pPr>
        <w:rPr>
          <w:rFonts w:ascii="Calibri" w:eastAsia="Calibri" w:hAnsi="Calibri" w:cs="Calibri"/>
        </w:rPr>
      </w:pPr>
      <w:r w:rsidRPr="00AB659C">
        <w:rPr>
          <w:rFonts w:ascii="Calibri" w:eastAsia="Calibri" w:hAnsi="Calibri" w:cs="Calibri"/>
        </w:rPr>
        <w:t>Following the same logic, one could question whether a similar approach should be followed for UCI on PUSCH. A possible solution can be that a certain UL control information on PUSCH should be cancelled upon receiving a cancellation indication, while others are not cancelled.</w:t>
      </w:r>
    </w:p>
    <w:p w14:paraId="1281C6E7" w14:textId="16393CFE" w:rsidR="00A4387E" w:rsidRPr="00852F45" w:rsidRDefault="00C72A29" w:rsidP="00A4387E">
      <w:r>
        <w:t>One can give several options of solving this issue:</w:t>
      </w:r>
    </w:p>
    <w:p w14:paraId="17B8392D" w14:textId="77777777" w:rsidR="00A4387E" w:rsidRDefault="00A4387E" w:rsidP="00A4387E">
      <w:pPr>
        <w:pStyle w:val="ListParagraph"/>
        <w:numPr>
          <w:ilvl w:val="0"/>
          <w:numId w:val="44"/>
        </w:numPr>
        <w:rPr>
          <w:lang w:val="en-US"/>
        </w:rPr>
      </w:pPr>
      <w:r>
        <w:rPr>
          <w:lang w:val="en-US"/>
        </w:rPr>
        <w:t>Cancel PUSCH with UCI always;</w:t>
      </w:r>
    </w:p>
    <w:p w14:paraId="1176421A" w14:textId="77777777" w:rsidR="00A4387E" w:rsidRDefault="00A4387E" w:rsidP="00A4387E">
      <w:pPr>
        <w:pStyle w:val="ListParagraph"/>
        <w:numPr>
          <w:ilvl w:val="0"/>
          <w:numId w:val="44"/>
        </w:numPr>
        <w:rPr>
          <w:lang w:val="en-US"/>
        </w:rPr>
      </w:pPr>
      <w:r>
        <w:rPr>
          <w:lang w:val="en-US"/>
        </w:rPr>
        <w:t>Cancel PUSCH with UCI based on UCI content, otherwise ignore CI;</w:t>
      </w:r>
    </w:p>
    <w:p w14:paraId="00D28F41" w14:textId="40B9AD3E" w:rsidR="00A4387E" w:rsidRDefault="00A4387E" w:rsidP="00A4387E">
      <w:pPr>
        <w:pStyle w:val="ListParagraph"/>
        <w:numPr>
          <w:ilvl w:val="0"/>
          <w:numId w:val="44"/>
        </w:numPr>
        <w:rPr>
          <w:lang w:val="en-US"/>
        </w:rPr>
      </w:pPr>
      <w:r>
        <w:rPr>
          <w:lang w:val="en-US"/>
        </w:rPr>
        <w:t>Ignore CI if PUSCH is multiplexed with UCI</w:t>
      </w:r>
      <w:r w:rsidR="004A78C0">
        <w:rPr>
          <w:lang w:val="en-US"/>
        </w:rPr>
        <w:t>;</w:t>
      </w:r>
    </w:p>
    <w:p w14:paraId="28CE5FBF" w14:textId="77777777" w:rsidR="00A4387E" w:rsidRPr="00977413" w:rsidRDefault="00A4387E" w:rsidP="00A4387E">
      <w:pPr>
        <w:pStyle w:val="ListParagraph"/>
        <w:numPr>
          <w:ilvl w:val="0"/>
          <w:numId w:val="44"/>
        </w:numPr>
        <w:rPr>
          <w:lang w:val="en-US"/>
        </w:rPr>
      </w:pPr>
      <w:r>
        <w:rPr>
          <w:lang w:val="en-US"/>
        </w:rPr>
        <w:t>Swap piggyback UCI to PUCCH, conditions are FFS.</w:t>
      </w:r>
    </w:p>
    <w:p w14:paraId="0CFE4AA1" w14:textId="77777777" w:rsidR="00A4387E" w:rsidRPr="003D4A8F" w:rsidRDefault="00A4387E"/>
    <w:p w14:paraId="22D00A7D" w14:textId="6BA6C6FD" w:rsidR="11F17CE5" w:rsidRPr="003D4A8F" w:rsidRDefault="00B20D91" w:rsidP="003D4A8F">
      <w:pPr>
        <w:pStyle w:val="Proposal"/>
      </w:pPr>
      <w:bookmarkStart w:id="118" w:name="_Toc21390164"/>
      <w:r>
        <w:rPr>
          <w:rFonts w:ascii="Calibri" w:eastAsia="Calibri" w:hAnsi="Calibri" w:cs="Calibri"/>
        </w:rPr>
        <w:t xml:space="preserve">RAN1 to </w:t>
      </w:r>
      <w:r w:rsidR="00EE5404">
        <w:rPr>
          <w:rFonts w:ascii="Calibri" w:eastAsia="Calibri" w:hAnsi="Calibri" w:cs="Calibri"/>
        </w:rPr>
        <w:t>discuss c</w:t>
      </w:r>
      <w:r w:rsidR="004A78C0">
        <w:rPr>
          <w:rFonts w:ascii="Calibri" w:eastAsia="Calibri" w:hAnsi="Calibri" w:cs="Calibri"/>
        </w:rPr>
        <w:t xml:space="preserve">onditions </w:t>
      </w:r>
      <w:r>
        <w:rPr>
          <w:rFonts w:ascii="Calibri" w:eastAsia="Calibri" w:hAnsi="Calibri" w:cs="Calibri"/>
        </w:rPr>
        <w:t>for cancellation of UCI on PUSCH</w:t>
      </w:r>
      <w:bookmarkEnd w:id="118"/>
    </w:p>
    <w:p w14:paraId="2F88B86F" w14:textId="77777777" w:rsidR="00D6088E" w:rsidRDefault="00D6088E" w:rsidP="00AF5C13">
      <w:pPr>
        <w:pStyle w:val="Proposal"/>
        <w:numPr>
          <w:ilvl w:val="0"/>
          <w:numId w:val="0"/>
        </w:numPr>
      </w:pPr>
    </w:p>
    <w:p w14:paraId="5D593DE5" w14:textId="10A27AC0" w:rsidR="00FF3DC3" w:rsidRDefault="00FF3DC3" w:rsidP="00FF3DC3">
      <w:pPr>
        <w:pStyle w:val="ListParagraph"/>
        <w:numPr>
          <w:ilvl w:val="0"/>
          <w:numId w:val="42"/>
        </w:numPr>
        <w:rPr>
          <w:b/>
          <w:bCs/>
          <w:lang w:val="en-US"/>
        </w:rPr>
      </w:pPr>
      <w:r w:rsidRPr="00BD1429">
        <w:rPr>
          <w:b/>
          <w:bCs/>
          <w:lang w:val="en-US"/>
        </w:rPr>
        <w:t>P</w:t>
      </w:r>
      <w:r>
        <w:rPr>
          <w:b/>
          <w:bCs/>
          <w:lang w:val="en-US"/>
        </w:rPr>
        <w:t>RACH</w:t>
      </w:r>
    </w:p>
    <w:p w14:paraId="7763CCFD" w14:textId="77777777" w:rsidR="00265624" w:rsidRDefault="00265624" w:rsidP="00265624">
      <w:r>
        <w:t xml:space="preserve">In connected mode, a UE may use PRACH to resynchronize to the network if it has lost its synchronization or if the scheduling request has failed.  It is crucial to provide a mean for the UE to access the </w:t>
      </w:r>
      <w:proofErr w:type="spellStart"/>
      <w:r>
        <w:t>gNB</w:t>
      </w:r>
      <w:proofErr w:type="spellEnd"/>
      <w:r>
        <w:t xml:space="preserve"> in such case. Therefore, i in our view it is very important </w:t>
      </w:r>
      <w:proofErr w:type="gramStart"/>
      <w:r>
        <w:t>to  allow</w:t>
      </w:r>
      <w:proofErr w:type="gramEnd"/>
      <w:r>
        <w:t xml:space="preserve"> an eMBB UE to send the PRACH and do not cancel that due to another transmission.</w:t>
      </w:r>
    </w:p>
    <w:p w14:paraId="2435D5C2" w14:textId="2F8BA6D4" w:rsidR="00265624" w:rsidRDefault="00265624" w:rsidP="00265624">
      <w:pPr>
        <w:pStyle w:val="Proposal"/>
      </w:pPr>
      <w:bookmarkStart w:id="119" w:name="_Toc21343909"/>
      <w:bookmarkStart w:id="120" w:name="_Toc21351267"/>
      <w:bookmarkStart w:id="121" w:name="_Toc21390165"/>
      <w:r>
        <w:t>UE does not cancel PRACH upon receiving a CI</w:t>
      </w:r>
      <w:bookmarkEnd w:id="119"/>
      <w:bookmarkEnd w:id="120"/>
      <w:bookmarkEnd w:id="121"/>
    </w:p>
    <w:p w14:paraId="444BC7EE" w14:textId="28496F0C" w:rsidR="00FF3DC3" w:rsidRPr="00265624" w:rsidRDefault="00FF3DC3" w:rsidP="00265624"/>
    <w:p w14:paraId="5A7529C9" w14:textId="273EF152" w:rsidR="00265624" w:rsidRDefault="00265624" w:rsidP="00265624">
      <w:pPr>
        <w:pStyle w:val="ListParagraph"/>
        <w:numPr>
          <w:ilvl w:val="0"/>
          <w:numId w:val="42"/>
        </w:numPr>
        <w:rPr>
          <w:b/>
          <w:bCs/>
          <w:lang w:val="en-US"/>
        </w:rPr>
      </w:pPr>
      <w:r>
        <w:rPr>
          <w:b/>
          <w:bCs/>
          <w:lang w:val="en-US"/>
        </w:rPr>
        <w:t>SRS</w:t>
      </w:r>
    </w:p>
    <w:p w14:paraId="5BD0D790" w14:textId="25603251" w:rsidR="00265624" w:rsidRDefault="00265624" w:rsidP="00265624">
      <w:r>
        <w:t xml:space="preserve">In our view it is ok to cancel SRS, as it is only a means to improve the performance of DL transmission, by assisting the </w:t>
      </w:r>
      <w:proofErr w:type="spellStart"/>
      <w:r>
        <w:t>gNB</w:t>
      </w:r>
      <w:proofErr w:type="spellEnd"/>
      <w:r>
        <w:t xml:space="preserve"> in UL scheduling.</w:t>
      </w:r>
    </w:p>
    <w:p w14:paraId="75EA9D74" w14:textId="4F39E0F3" w:rsidR="00265624" w:rsidRDefault="00265624" w:rsidP="00265624">
      <w:pPr>
        <w:pStyle w:val="Proposal"/>
      </w:pPr>
      <w:bookmarkStart w:id="122" w:name="_Toc21343910"/>
      <w:bookmarkStart w:id="123" w:name="_Toc21351268"/>
      <w:bookmarkStart w:id="124" w:name="_Toc21390166"/>
      <w:r>
        <w:t>UE cancels SRS upon receiving a CI</w:t>
      </w:r>
      <w:bookmarkEnd w:id="122"/>
      <w:bookmarkEnd w:id="123"/>
      <w:bookmarkEnd w:id="124"/>
    </w:p>
    <w:p w14:paraId="664AC44A" w14:textId="64A2F3F0" w:rsidR="00FF3DC3" w:rsidRPr="00DE67FC" w:rsidRDefault="00FF3DC3" w:rsidP="00AF5C13">
      <w:pPr>
        <w:pStyle w:val="Proposal"/>
        <w:numPr>
          <w:ilvl w:val="0"/>
          <w:numId w:val="0"/>
        </w:numPr>
      </w:pPr>
    </w:p>
    <w:p w14:paraId="5E5C90C5" w14:textId="4502AD3B" w:rsidR="00265624" w:rsidRDefault="00265624" w:rsidP="00265624">
      <w:pPr>
        <w:pStyle w:val="ListParagraph"/>
        <w:numPr>
          <w:ilvl w:val="0"/>
          <w:numId w:val="42"/>
        </w:numPr>
        <w:rPr>
          <w:b/>
          <w:bCs/>
          <w:lang w:val="en-US"/>
        </w:rPr>
      </w:pPr>
      <w:r>
        <w:rPr>
          <w:b/>
          <w:bCs/>
          <w:lang w:val="en-US"/>
        </w:rPr>
        <w:t>PUSCH with repetition</w:t>
      </w:r>
    </w:p>
    <w:p w14:paraId="496ED522" w14:textId="6E92B191" w:rsidR="00D44D91" w:rsidRDefault="00071393" w:rsidP="00084BB8">
      <w:r>
        <w:t>In repetitions the behavior should also be clarify</w:t>
      </w:r>
      <w:r w:rsidR="00215EA2">
        <w:t xml:space="preserve"> for both Rel-15 slot aggregation and Rel-16 PUSCH repetition.</w:t>
      </w:r>
      <w:r w:rsidR="006944C7">
        <w:t xml:space="preserve"> </w:t>
      </w:r>
      <w:r w:rsidR="00D44D91">
        <w:t>First</w:t>
      </w:r>
      <w:r w:rsidR="00126232">
        <w:t xml:space="preserve">, </w:t>
      </w:r>
      <w:r w:rsidR="00502269">
        <w:t xml:space="preserve">we think that </w:t>
      </w:r>
      <w:r w:rsidR="00D614E3">
        <w:t>cancelation indicator can affect only one repetition instance</w:t>
      </w:r>
      <w:r w:rsidR="002C5EE9">
        <w:t xml:space="preserve"> and UE can continue repeating </w:t>
      </w:r>
      <w:r w:rsidR="004E0B1D">
        <w:t xml:space="preserve">if next repetitions </w:t>
      </w:r>
      <w:r w:rsidR="003D79D8">
        <w:t>do</w:t>
      </w:r>
      <w:r w:rsidR="004E0B1D">
        <w:t xml:space="preserve"> not </w:t>
      </w:r>
      <w:r w:rsidR="00504EAF">
        <w:t xml:space="preserve">overlap with </w:t>
      </w:r>
      <w:r w:rsidR="00E96AFD">
        <w:t xml:space="preserve">indicated </w:t>
      </w:r>
      <w:r w:rsidR="00870AD3">
        <w:t xml:space="preserve">in CI </w:t>
      </w:r>
      <w:r w:rsidR="00E96AFD">
        <w:t>resource</w:t>
      </w:r>
      <w:r w:rsidR="00870AD3">
        <w:t>s</w:t>
      </w:r>
      <w:r w:rsidR="001C66CF">
        <w:t>.</w:t>
      </w:r>
      <w:r w:rsidR="00CD3F1B">
        <w:t xml:space="preserve"> Otherwise an impact from cancellation will be </w:t>
      </w:r>
      <w:r w:rsidR="000840F0">
        <w:t>worse.</w:t>
      </w:r>
    </w:p>
    <w:p w14:paraId="7DF8DAFB" w14:textId="6309693F" w:rsidR="004F36AC" w:rsidRPr="00DE67FC" w:rsidRDefault="00A11CDF" w:rsidP="004F36AC">
      <w:pPr>
        <w:pStyle w:val="Proposal"/>
      </w:pPr>
      <w:bookmarkStart w:id="125" w:name="_Toc21343911"/>
      <w:bookmarkStart w:id="126" w:name="_Toc21351269"/>
      <w:bookmarkStart w:id="127" w:name="_Toc21390167"/>
      <w:r>
        <w:t xml:space="preserve">If </w:t>
      </w:r>
      <w:r w:rsidR="009D36A0">
        <w:t xml:space="preserve">CI cancels </w:t>
      </w:r>
      <w:r w:rsidR="002F11E2">
        <w:t>one of repetition</w:t>
      </w:r>
      <w:r w:rsidR="00171C93">
        <w:t xml:space="preserve">, </w:t>
      </w:r>
      <w:r w:rsidR="00103455">
        <w:t>UE continues rep</w:t>
      </w:r>
      <w:r w:rsidR="006944C7">
        <w:t>eating afterwards.</w:t>
      </w:r>
      <w:bookmarkEnd w:id="125"/>
      <w:bookmarkEnd w:id="126"/>
      <w:bookmarkEnd w:id="127"/>
    </w:p>
    <w:p w14:paraId="3DE3FE60" w14:textId="77777777" w:rsidR="001C66CF" w:rsidRDefault="001C66CF" w:rsidP="00084BB8"/>
    <w:p w14:paraId="23474820" w14:textId="12C2D8D8" w:rsidR="00972F20" w:rsidRDefault="00D44D91" w:rsidP="00084BB8">
      <w:r>
        <w:t>Second, i</w:t>
      </w:r>
      <w:r w:rsidR="002D1F08">
        <w:t>f trans</w:t>
      </w:r>
      <w:r w:rsidR="00B0519A">
        <w:t>mission</w:t>
      </w:r>
      <w:r w:rsidR="00D35FC0">
        <w:t xml:space="preserve"> </w:t>
      </w:r>
      <w:r w:rsidR="00B0519A">
        <w:t xml:space="preserve">is cancelled </w:t>
      </w:r>
      <w:r w:rsidR="00F45B0A">
        <w:t xml:space="preserve">it is beneficial to </w:t>
      </w:r>
      <w:r w:rsidR="00967CE6">
        <w:t xml:space="preserve">reset RV </w:t>
      </w:r>
      <w:r w:rsidR="00D57053">
        <w:t>sequence</w:t>
      </w:r>
      <w:r w:rsidR="008C09CB">
        <w:t xml:space="preserve">. For example, if initial </w:t>
      </w:r>
      <w:r w:rsidR="00E91505">
        <w:t>transmission</w:t>
      </w:r>
      <w:r w:rsidR="004B6CD9">
        <w:t xml:space="preserve"> (RV0) </w:t>
      </w:r>
      <w:r w:rsidR="00E91505">
        <w:t xml:space="preserve">has been cancelled, </w:t>
      </w:r>
      <w:r w:rsidR="00D50311">
        <w:t>t</w:t>
      </w:r>
      <w:r w:rsidR="00B4054D">
        <w:t xml:space="preserve">hen next repetition </w:t>
      </w:r>
      <w:r w:rsidR="00541124">
        <w:t>should use RV0</w:t>
      </w:r>
      <w:r w:rsidR="00CD293F">
        <w:t xml:space="preserve">. This approach will increase chances for </w:t>
      </w:r>
      <w:r w:rsidR="00C05B4A">
        <w:t>successful decoding further.</w:t>
      </w:r>
    </w:p>
    <w:p w14:paraId="7FD17AC1" w14:textId="2B21935E" w:rsidR="00C05B4A" w:rsidRPr="00DE67FC" w:rsidRDefault="00B414C5" w:rsidP="00C05B4A">
      <w:pPr>
        <w:pStyle w:val="Proposal"/>
      </w:pPr>
      <w:bookmarkStart w:id="128" w:name="_Toc21343912"/>
      <w:bookmarkStart w:id="129" w:name="_Toc21351270"/>
      <w:bookmarkStart w:id="130" w:name="_Toc21390168"/>
      <w:r>
        <w:t>If mis-detection of cancellation indi</w:t>
      </w:r>
      <w:r w:rsidR="00736E65">
        <w:t>cator is not a concern, the c</w:t>
      </w:r>
      <w:r w:rsidR="003C2DD2">
        <w:t xml:space="preserve">ancelled </w:t>
      </w:r>
      <w:r w:rsidR="001C382D">
        <w:t xml:space="preserve">uplink transmission </w:t>
      </w:r>
      <w:r w:rsidR="009D4878">
        <w:t>in repetitions</w:t>
      </w:r>
      <w:r w:rsidR="00CF7746">
        <w:t xml:space="preserve"> </w:t>
      </w:r>
      <w:r w:rsidR="00684DDA">
        <w:t>causes the</w:t>
      </w:r>
      <w:r w:rsidR="005D6D5E">
        <w:t xml:space="preserve"> UE to </w:t>
      </w:r>
      <w:r w:rsidR="001575E2">
        <w:t>send next repetition instance with same redundancy version</w:t>
      </w:r>
      <w:bookmarkEnd w:id="128"/>
      <w:bookmarkEnd w:id="129"/>
      <w:r w:rsidR="00684DDA">
        <w:t>; Otherwise, redundancy version assignment is not affected by cancelled uplink transmission.</w:t>
      </w:r>
      <w:bookmarkStart w:id="131" w:name="_GoBack"/>
      <w:bookmarkEnd w:id="130"/>
      <w:bookmarkEnd w:id="131"/>
    </w:p>
    <w:p w14:paraId="00AF76A7" w14:textId="77777777" w:rsidR="0046156B" w:rsidRPr="00DE67FC" w:rsidRDefault="0046156B" w:rsidP="00084BB8"/>
    <w:p w14:paraId="12296C98" w14:textId="61FF7A74" w:rsidR="00CB17C9" w:rsidRPr="00432F9F" w:rsidRDefault="00CB17C9" w:rsidP="00C709FF">
      <w:pPr>
        <w:pStyle w:val="Heading2"/>
        <w:numPr>
          <w:ilvl w:val="0"/>
          <w:numId w:val="0"/>
        </w:numPr>
        <w:ind w:left="851" w:hanging="851"/>
        <w:rPr>
          <w:rFonts w:ascii="Arial" w:hAnsi="Arial" w:cs="Arial"/>
          <w:color w:val="000000" w:themeColor="text1"/>
        </w:rPr>
      </w:pPr>
      <w:r w:rsidRPr="00432F9F">
        <w:rPr>
          <w:rFonts w:ascii="Arial" w:hAnsi="Arial" w:cs="Arial"/>
          <w:color w:val="000000" w:themeColor="text1"/>
        </w:rPr>
        <w:t>2.2</w:t>
      </w:r>
      <w:r w:rsidRPr="00432F9F">
        <w:rPr>
          <w:rFonts w:ascii="Arial" w:hAnsi="Arial" w:cs="Arial"/>
          <w:color w:val="000000" w:themeColor="text1"/>
        </w:rPr>
        <w:tab/>
      </w:r>
      <w:r w:rsidR="00A20A33" w:rsidRPr="00432F9F">
        <w:rPr>
          <w:rFonts w:ascii="Arial" w:hAnsi="Arial" w:cs="Arial"/>
          <w:color w:val="000000" w:themeColor="text1"/>
        </w:rPr>
        <w:t>UL p</w:t>
      </w:r>
      <w:r w:rsidRPr="00432F9F">
        <w:rPr>
          <w:rFonts w:ascii="Arial" w:hAnsi="Arial" w:cs="Arial"/>
          <w:color w:val="000000" w:themeColor="text1"/>
        </w:rPr>
        <w:t>ower control</w:t>
      </w:r>
    </w:p>
    <w:p w14:paraId="0C3CF993" w14:textId="77777777" w:rsidR="005F0C93" w:rsidRDefault="002B3198" w:rsidP="00223838">
      <w:pPr>
        <w:spacing w:beforeLines="50" w:before="120" w:afterLines="50" w:after="120"/>
        <w:rPr>
          <w:rFonts w:eastAsia="SimSun"/>
          <w:bCs/>
          <w:iCs/>
        </w:rPr>
      </w:pPr>
      <w:r w:rsidRPr="00542977">
        <w:rPr>
          <w:rFonts w:eastAsia="SimSun"/>
          <w:bCs/>
          <w:iCs/>
        </w:rPr>
        <w:t>For power control scheme t</w:t>
      </w:r>
      <w:r>
        <w:rPr>
          <w:rFonts w:eastAsia="SimSun"/>
          <w:bCs/>
          <w:iCs/>
        </w:rPr>
        <w:t>he main leftover</w:t>
      </w:r>
      <w:r w:rsidR="003B49CF">
        <w:rPr>
          <w:rFonts w:eastAsia="SimSun"/>
          <w:bCs/>
          <w:iCs/>
        </w:rPr>
        <w:t>s</w:t>
      </w:r>
      <w:r>
        <w:rPr>
          <w:rFonts w:eastAsia="SimSun"/>
          <w:bCs/>
          <w:iCs/>
        </w:rPr>
        <w:t xml:space="preserve"> </w:t>
      </w:r>
      <w:r w:rsidR="003B49CF">
        <w:rPr>
          <w:rFonts w:eastAsia="SimSun"/>
          <w:bCs/>
          <w:iCs/>
        </w:rPr>
        <w:t>are</w:t>
      </w:r>
      <w:r>
        <w:rPr>
          <w:rFonts w:eastAsia="SimSun"/>
          <w:bCs/>
          <w:iCs/>
        </w:rPr>
        <w:t xml:space="preserve"> how to </w:t>
      </w:r>
      <w:r w:rsidR="007A71B0">
        <w:rPr>
          <w:rFonts w:eastAsia="SimSun"/>
          <w:bCs/>
          <w:iCs/>
        </w:rPr>
        <w:t xml:space="preserve">configure open-loop parameter set and how </w:t>
      </w:r>
      <w:r w:rsidR="004C32A8">
        <w:rPr>
          <w:rFonts w:eastAsia="SimSun"/>
          <w:bCs/>
          <w:iCs/>
        </w:rPr>
        <w:t>many bits are needed for indication in DCI.</w:t>
      </w:r>
    </w:p>
    <w:p w14:paraId="05EEC87C" w14:textId="7EE6F669" w:rsidR="007C7E36" w:rsidRDefault="00AB0C18" w:rsidP="00223838">
      <w:pPr>
        <w:spacing w:beforeLines="50" w:before="120" w:afterLines="50" w:after="120"/>
        <w:rPr>
          <w:rFonts w:eastAsia="SimSun"/>
          <w:bCs/>
          <w:iCs/>
        </w:rPr>
      </w:pPr>
      <w:r w:rsidRPr="001E64CB">
        <w:rPr>
          <w:rFonts w:eastAsia="SimSun"/>
          <w:bCs/>
          <w:iCs/>
        </w:rPr>
        <w:t xml:space="preserve">Regarding </w:t>
      </w:r>
      <w:r w:rsidR="00A472FF">
        <w:rPr>
          <w:rFonts w:eastAsia="SimSun"/>
          <w:bCs/>
          <w:iCs/>
        </w:rPr>
        <w:t xml:space="preserve">the </w:t>
      </w:r>
      <w:r w:rsidRPr="001E64CB">
        <w:rPr>
          <w:rFonts w:eastAsia="SimSun"/>
          <w:bCs/>
          <w:iCs/>
        </w:rPr>
        <w:t>configuration</w:t>
      </w:r>
      <w:r w:rsidR="00A53D82">
        <w:rPr>
          <w:rFonts w:eastAsia="SimSun"/>
          <w:bCs/>
          <w:iCs/>
        </w:rPr>
        <w:t>,</w:t>
      </w:r>
      <w:r w:rsidR="001E64CB" w:rsidRPr="001E64CB">
        <w:rPr>
          <w:rFonts w:eastAsia="SimSun"/>
          <w:bCs/>
          <w:iCs/>
        </w:rPr>
        <w:t xml:space="preserve"> </w:t>
      </w:r>
      <w:r w:rsidR="00C1671F">
        <w:rPr>
          <w:rFonts w:eastAsia="SimSun"/>
          <w:bCs/>
          <w:iCs/>
        </w:rPr>
        <w:t xml:space="preserve">the straight forward way of configuring would be </w:t>
      </w:r>
      <w:r w:rsidR="002A3F1B">
        <w:rPr>
          <w:rFonts w:eastAsia="SimSun"/>
          <w:bCs/>
          <w:iCs/>
        </w:rPr>
        <w:t xml:space="preserve">a </w:t>
      </w:r>
      <w:r w:rsidR="009B2AC1">
        <w:rPr>
          <w:rFonts w:eastAsia="SimSun"/>
          <w:bCs/>
          <w:iCs/>
        </w:rPr>
        <w:t>support</w:t>
      </w:r>
      <w:r w:rsidR="00057088">
        <w:rPr>
          <w:rFonts w:eastAsia="SimSun"/>
          <w:bCs/>
          <w:iCs/>
        </w:rPr>
        <w:t xml:space="preserve"> of </w:t>
      </w:r>
      <w:r w:rsidR="002A3F1B">
        <w:rPr>
          <w:rFonts w:eastAsia="SimSun"/>
          <w:bCs/>
          <w:iCs/>
        </w:rPr>
        <w:t xml:space="preserve">two sets: </w:t>
      </w:r>
      <w:r w:rsidR="002A3F1B" w:rsidRPr="002A3F1B">
        <w:rPr>
          <w:rFonts w:eastAsia="SimSun"/>
          <w:bCs/>
          <w:iCs/>
        </w:rPr>
        <w:t>one set for normal operation and one set for power boost</w:t>
      </w:r>
      <w:r w:rsidR="006729CA">
        <w:rPr>
          <w:rFonts w:eastAsia="SimSun"/>
          <w:bCs/>
          <w:iCs/>
        </w:rPr>
        <w:t xml:space="preserve">. As an alternative, one parameter can be introduced </w:t>
      </w:r>
      <w:r w:rsidR="00770F5E">
        <w:rPr>
          <w:rFonts w:eastAsia="SimSun"/>
          <w:bCs/>
          <w:iCs/>
        </w:rPr>
        <w:t xml:space="preserve">for </w:t>
      </w:r>
      <w:r w:rsidR="00227F4E">
        <w:rPr>
          <w:rFonts w:eastAsia="SimSun"/>
          <w:bCs/>
          <w:iCs/>
        </w:rPr>
        <w:t>correction of values in existed sets</w:t>
      </w:r>
      <w:r w:rsidR="002A3F1B">
        <w:rPr>
          <w:rFonts w:eastAsia="SimSun"/>
          <w:bCs/>
          <w:iCs/>
        </w:rPr>
        <w:t>.</w:t>
      </w:r>
    </w:p>
    <w:p w14:paraId="4C2042A7" w14:textId="67CA99C9" w:rsidR="000A6E73" w:rsidRPr="000A6E73" w:rsidRDefault="006938CF" w:rsidP="000A6E73">
      <w:pPr>
        <w:spacing w:beforeLines="50" w:before="120" w:afterLines="50" w:after="120"/>
        <w:rPr>
          <w:rFonts w:eastAsia="SimSun"/>
          <w:bCs/>
          <w:iCs/>
        </w:rPr>
      </w:pPr>
      <w:r>
        <w:rPr>
          <w:rFonts w:eastAsia="SimSun"/>
          <w:bCs/>
          <w:iCs/>
        </w:rPr>
        <w:t>Because</w:t>
      </w:r>
      <w:r w:rsidR="00792006">
        <w:rPr>
          <w:rFonts w:eastAsia="SimSun"/>
          <w:bCs/>
          <w:iCs/>
        </w:rPr>
        <w:t xml:space="preserve"> power boosting will be applied </w:t>
      </w:r>
      <w:r w:rsidR="007D13E9">
        <w:rPr>
          <w:rFonts w:eastAsia="SimSun"/>
          <w:bCs/>
          <w:iCs/>
        </w:rPr>
        <w:t>only in urgent scheduling situations</w:t>
      </w:r>
      <w:r w:rsidR="001A0D50">
        <w:rPr>
          <w:rFonts w:eastAsia="SimSun"/>
          <w:bCs/>
          <w:iCs/>
        </w:rPr>
        <w:t xml:space="preserve"> when there will be </w:t>
      </w:r>
      <w:r>
        <w:rPr>
          <w:rFonts w:eastAsia="SimSun"/>
          <w:bCs/>
          <w:iCs/>
        </w:rPr>
        <w:t xml:space="preserve">the </w:t>
      </w:r>
      <w:r w:rsidR="00873B0E">
        <w:rPr>
          <w:rFonts w:eastAsia="SimSun"/>
          <w:bCs/>
          <w:iCs/>
        </w:rPr>
        <w:t xml:space="preserve">last chance for </w:t>
      </w:r>
      <w:r w:rsidR="001A0D50">
        <w:rPr>
          <w:rFonts w:eastAsia="SimSun"/>
          <w:bCs/>
          <w:iCs/>
        </w:rPr>
        <w:t>URLLC data</w:t>
      </w:r>
      <w:r w:rsidR="00873B0E">
        <w:rPr>
          <w:rFonts w:eastAsia="SimSun"/>
          <w:bCs/>
          <w:iCs/>
        </w:rPr>
        <w:t xml:space="preserve"> to get through</w:t>
      </w:r>
      <w:r w:rsidR="000A6E73">
        <w:rPr>
          <w:rFonts w:eastAsia="SimSun"/>
          <w:bCs/>
          <w:iCs/>
        </w:rPr>
        <w:t xml:space="preserve">, </w:t>
      </w:r>
      <w:r w:rsidR="004D1139">
        <w:rPr>
          <w:rFonts w:eastAsia="SimSun"/>
          <w:bCs/>
          <w:iCs/>
        </w:rPr>
        <w:t xml:space="preserve">we don’t see any reasons for having plurality of </w:t>
      </w:r>
      <w:r w:rsidR="001A0D50">
        <w:rPr>
          <w:rFonts w:eastAsia="SimSun"/>
          <w:bCs/>
          <w:iCs/>
        </w:rPr>
        <w:t>open-loop</w:t>
      </w:r>
      <w:r w:rsidR="00873B0E">
        <w:rPr>
          <w:rFonts w:eastAsia="SimSun"/>
          <w:bCs/>
          <w:iCs/>
        </w:rPr>
        <w:t xml:space="preserve"> </w:t>
      </w:r>
      <w:r>
        <w:rPr>
          <w:rFonts w:eastAsia="SimSun"/>
          <w:bCs/>
          <w:iCs/>
        </w:rPr>
        <w:t xml:space="preserve">power boosting sets. </w:t>
      </w:r>
      <w:r w:rsidR="002842A3">
        <w:rPr>
          <w:rFonts w:eastAsia="SimSun"/>
          <w:bCs/>
          <w:iCs/>
        </w:rPr>
        <w:t xml:space="preserve">In such case </w:t>
      </w:r>
      <w:r w:rsidR="00DB216F">
        <w:rPr>
          <w:rFonts w:eastAsia="SimSun"/>
          <w:bCs/>
          <w:iCs/>
        </w:rPr>
        <w:t xml:space="preserve">only </w:t>
      </w:r>
      <w:r w:rsidR="002842A3">
        <w:rPr>
          <w:rFonts w:eastAsia="SimSun"/>
          <w:bCs/>
          <w:iCs/>
        </w:rPr>
        <w:t>the most aggressive power settings can be used.</w:t>
      </w:r>
      <w:r w:rsidR="00DB216F">
        <w:rPr>
          <w:rFonts w:eastAsia="SimSun"/>
          <w:bCs/>
          <w:iCs/>
        </w:rPr>
        <w:t xml:space="preserve"> </w:t>
      </w:r>
      <w:r w:rsidR="00C64627">
        <w:rPr>
          <w:rFonts w:eastAsia="SimSun"/>
          <w:bCs/>
          <w:iCs/>
        </w:rPr>
        <w:t>Moreover</w:t>
      </w:r>
      <w:r w:rsidR="00DB216F">
        <w:rPr>
          <w:rFonts w:eastAsia="SimSun"/>
          <w:bCs/>
          <w:iCs/>
        </w:rPr>
        <w:t xml:space="preserve">, </w:t>
      </w:r>
      <w:r w:rsidR="000A6E73">
        <w:rPr>
          <w:rFonts w:eastAsia="SimSun"/>
          <w:bCs/>
          <w:iCs/>
        </w:rPr>
        <w:t>introduction of more than one bit in DCI</w:t>
      </w:r>
      <w:r w:rsidR="004D1139">
        <w:rPr>
          <w:rFonts w:eastAsia="SimSun"/>
          <w:bCs/>
          <w:iCs/>
        </w:rPr>
        <w:t xml:space="preserve"> </w:t>
      </w:r>
      <w:r w:rsidR="00C64627">
        <w:rPr>
          <w:rFonts w:eastAsia="SimSun"/>
          <w:bCs/>
          <w:iCs/>
        </w:rPr>
        <w:t xml:space="preserve">will </w:t>
      </w:r>
      <w:r w:rsidR="0094497B">
        <w:rPr>
          <w:rFonts w:eastAsia="SimSun"/>
          <w:bCs/>
          <w:iCs/>
        </w:rPr>
        <w:t xml:space="preserve">unnecessarily </w:t>
      </w:r>
      <w:r w:rsidR="00C64627">
        <w:rPr>
          <w:rFonts w:eastAsia="SimSun"/>
          <w:bCs/>
          <w:iCs/>
        </w:rPr>
        <w:t>increase overhead</w:t>
      </w:r>
      <w:r w:rsidR="00BE3D67">
        <w:rPr>
          <w:rFonts w:eastAsia="SimSun"/>
          <w:bCs/>
          <w:iCs/>
        </w:rPr>
        <w:t>.</w:t>
      </w:r>
    </w:p>
    <w:p w14:paraId="5E1E44F3" w14:textId="6CCA3051" w:rsidR="00B32E81" w:rsidRPr="00DE67FC" w:rsidRDefault="00C76A7B" w:rsidP="00B32E81">
      <w:pPr>
        <w:pStyle w:val="Proposal"/>
      </w:pPr>
      <w:bookmarkStart w:id="132" w:name="_Toc21343913"/>
      <w:bookmarkStart w:id="133" w:name="_Toc21351271"/>
      <w:bookmarkStart w:id="134" w:name="_Toc21390169"/>
      <w:r>
        <w:t>One bit in DCI is used to signal open-loop</w:t>
      </w:r>
      <w:r w:rsidR="00267537">
        <w:t xml:space="preserve"> </w:t>
      </w:r>
      <w:r w:rsidR="00B30AA8">
        <w:t>power control set</w:t>
      </w:r>
      <w:r w:rsidR="006A7640">
        <w:t>.</w:t>
      </w:r>
      <w:bookmarkEnd w:id="132"/>
      <w:bookmarkEnd w:id="133"/>
      <w:bookmarkEnd w:id="134"/>
    </w:p>
    <w:p w14:paraId="5CC3C9B6" w14:textId="7362BE9C" w:rsidR="00B32E81" w:rsidRPr="00DE67FC" w:rsidRDefault="00B32E81" w:rsidP="00223838">
      <w:pPr>
        <w:spacing w:beforeLines="50" w:before="120" w:afterLines="50" w:after="120"/>
        <w:rPr>
          <w:rFonts w:eastAsia="SimSun"/>
          <w:bCs/>
          <w:iCs/>
        </w:rPr>
      </w:pPr>
    </w:p>
    <w:p w14:paraId="222A43C7" w14:textId="77777777" w:rsidR="00C11994" w:rsidRPr="00DE67FC" w:rsidRDefault="00604EE3" w:rsidP="00105FEB">
      <w:pPr>
        <w:rPr>
          <w:color w:val="000000" w:themeColor="text1"/>
        </w:rPr>
      </w:pPr>
      <w:r w:rsidRPr="00DE67FC">
        <w:rPr>
          <w:color w:val="000000" w:themeColor="text1"/>
        </w:rPr>
        <w:t xml:space="preserve">RAN1 has also discussed </w:t>
      </w:r>
      <w:r w:rsidR="00025636" w:rsidRPr="00DE67FC">
        <w:rPr>
          <w:color w:val="000000" w:themeColor="text1"/>
        </w:rPr>
        <w:t>the case of eMBB UE interfering with a URLLC UE that is scheduled by configured grant</w:t>
      </w:r>
      <w:r w:rsidRPr="00DE67FC">
        <w:rPr>
          <w:color w:val="000000" w:themeColor="text1"/>
        </w:rPr>
        <w:t xml:space="preserve">, and how to </w:t>
      </w:r>
      <w:r w:rsidR="00B75097" w:rsidRPr="00DE67FC">
        <w:rPr>
          <w:color w:val="000000" w:themeColor="text1"/>
        </w:rPr>
        <w:t>use power control to boost the power of URLLC UE</w:t>
      </w:r>
      <w:r w:rsidR="006613EA" w:rsidRPr="00DE67FC">
        <w:rPr>
          <w:color w:val="000000" w:themeColor="text1"/>
        </w:rPr>
        <w:t xml:space="preserve"> over the eMBB UE</w:t>
      </w:r>
      <w:r w:rsidRPr="00DE67FC">
        <w:rPr>
          <w:color w:val="000000" w:themeColor="text1"/>
        </w:rPr>
        <w:t>. In our view</w:t>
      </w:r>
      <w:r w:rsidR="006613EA" w:rsidRPr="00DE67FC">
        <w:rPr>
          <w:color w:val="000000" w:themeColor="text1"/>
        </w:rPr>
        <w:t xml:space="preserve">, when </w:t>
      </w:r>
      <w:r w:rsidR="005702DF" w:rsidRPr="00DE67FC">
        <w:rPr>
          <w:color w:val="000000" w:themeColor="text1"/>
        </w:rPr>
        <w:t xml:space="preserve">configured grant is used for URLLC service in a UE, those resources should not be </w:t>
      </w:r>
      <w:r w:rsidR="008C0C94" w:rsidRPr="00DE67FC">
        <w:rPr>
          <w:color w:val="000000" w:themeColor="text1"/>
        </w:rPr>
        <w:t>shared with eMBB service of another UE</w:t>
      </w:r>
      <w:r w:rsidR="004314FF" w:rsidRPr="00DE67FC">
        <w:rPr>
          <w:color w:val="000000" w:themeColor="text1"/>
        </w:rPr>
        <w:t xml:space="preserve">, thus, in most of </w:t>
      </w:r>
      <w:r w:rsidR="00131253" w:rsidRPr="00DE67FC">
        <w:rPr>
          <w:color w:val="000000" w:themeColor="text1"/>
        </w:rPr>
        <w:t xml:space="preserve">the </w:t>
      </w:r>
      <w:r w:rsidR="004314FF" w:rsidRPr="00DE67FC">
        <w:rPr>
          <w:color w:val="000000" w:themeColor="text1"/>
        </w:rPr>
        <w:t xml:space="preserve">cases </w:t>
      </w:r>
      <w:proofErr w:type="spellStart"/>
      <w:r w:rsidR="004314FF" w:rsidRPr="00DE67FC">
        <w:rPr>
          <w:color w:val="000000" w:themeColor="text1"/>
        </w:rPr>
        <w:t>gNb</w:t>
      </w:r>
      <w:proofErr w:type="spellEnd"/>
      <w:r w:rsidR="004314FF" w:rsidRPr="00DE67FC">
        <w:rPr>
          <w:color w:val="000000" w:themeColor="text1"/>
        </w:rPr>
        <w:t xml:space="preserve"> can avoid such conflicts</w:t>
      </w:r>
      <w:r w:rsidR="008C0C94" w:rsidRPr="00DE67FC">
        <w:rPr>
          <w:color w:val="000000" w:themeColor="text1"/>
        </w:rPr>
        <w:t xml:space="preserve">. Hence, </w:t>
      </w:r>
      <w:r w:rsidR="00105FEB" w:rsidRPr="00DE67FC">
        <w:rPr>
          <w:color w:val="000000" w:themeColor="text1"/>
        </w:rPr>
        <w:t>there should not be an eMBB UE in the resources that is scheduled for URLLC configured grant</w:t>
      </w:r>
      <w:r w:rsidR="00157145" w:rsidRPr="00DE67FC">
        <w:rPr>
          <w:color w:val="000000" w:themeColor="text1"/>
        </w:rPr>
        <w:t xml:space="preserve">. However, </w:t>
      </w:r>
      <w:r w:rsidR="0054209F" w:rsidRPr="00DE67FC">
        <w:rPr>
          <w:color w:val="000000" w:themeColor="text1"/>
        </w:rPr>
        <w:t>there can be some corner cases when</w:t>
      </w:r>
      <w:r w:rsidR="00B16E40" w:rsidRPr="00DE67FC">
        <w:rPr>
          <w:color w:val="000000" w:themeColor="text1"/>
        </w:rPr>
        <w:t xml:space="preserve"> </w:t>
      </w:r>
      <w:r w:rsidR="00733FCF" w:rsidRPr="00DE67FC">
        <w:rPr>
          <w:color w:val="000000" w:themeColor="text1"/>
        </w:rPr>
        <w:t xml:space="preserve">due to </w:t>
      </w:r>
      <w:r w:rsidR="000563D7" w:rsidRPr="00DE67FC">
        <w:rPr>
          <w:color w:val="000000" w:themeColor="text1"/>
        </w:rPr>
        <w:t xml:space="preserve">different </w:t>
      </w:r>
      <w:r w:rsidR="007C3C9C" w:rsidRPr="00DE67FC">
        <w:rPr>
          <w:color w:val="000000" w:themeColor="text1"/>
        </w:rPr>
        <w:t xml:space="preserve">CG </w:t>
      </w:r>
      <w:r w:rsidR="002761FD" w:rsidRPr="00DE67FC">
        <w:rPr>
          <w:color w:val="000000" w:themeColor="text1"/>
        </w:rPr>
        <w:t xml:space="preserve">periodicities </w:t>
      </w:r>
      <w:r w:rsidR="00333773" w:rsidRPr="00DE67FC">
        <w:rPr>
          <w:color w:val="000000" w:themeColor="text1"/>
        </w:rPr>
        <w:t xml:space="preserve">between </w:t>
      </w:r>
      <w:r w:rsidR="002F7C20" w:rsidRPr="00DE67FC">
        <w:rPr>
          <w:color w:val="000000" w:themeColor="text1"/>
        </w:rPr>
        <w:t xml:space="preserve">eMBB and URLLC </w:t>
      </w:r>
      <w:r w:rsidR="00B16E40" w:rsidRPr="00DE67FC">
        <w:rPr>
          <w:color w:val="000000" w:themeColor="text1"/>
        </w:rPr>
        <w:t xml:space="preserve">or </w:t>
      </w:r>
      <w:r w:rsidR="00650B38" w:rsidRPr="00DE67FC">
        <w:rPr>
          <w:color w:val="000000" w:themeColor="text1"/>
        </w:rPr>
        <w:t xml:space="preserve">due to aggressive scheduling </w:t>
      </w:r>
      <w:r w:rsidR="00364FF2" w:rsidRPr="00DE67FC">
        <w:rPr>
          <w:color w:val="000000" w:themeColor="text1"/>
        </w:rPr>
        <w:t>such collisions may happen</w:t>
      </w:r>
      <w:r w:rsidR="004968D0" w:rsidRPr="00DE67FC">
        <w:rPr>
          <w:color w:val="000000" w:themeColor="text1"/>
        </w:rPr>
        <w:t xml:space="preserve"> or </w:t>
      </w:r>
      <w:proofErr w:type="spellStart"/>
      <w:r w:rsidR="008B7CE0" w:rsidRPr="00DE67FC">
        <w:rPr>
          <w:color w:val="000000" w:themeColor="text1"/>
        </w:rPr>
        <w:t>gNb</w:t>
      </w:r>
      <w:proofErr w:type="spellEnd"/>
      <w:r w:rsidR="008B7CE0" w:rsidRPr="00DE67FC">
        <w:rPr>
          <w:color w:val="000000" w:themeColor="text1"/>
        </w:rPr>
        <w:t xml:space="preserve"> </w:t>
      </w:r>
      <w:r w:rsidR="004968D0" w:rsidRPr="00DE67FC">
        <w:rPr>
          <w:color w:val="000000" w:themeColor="text1"/>
        </w:rPr>
        <w:t>force</w:t>
      </w:r>
      <w:r w:rsidR="008B7CE0" w:rsidRPr="00DE67FC">
        <w:rPr>
          <w:color w:val="000000" w:themeColor="text1"/>
        </w:rPr>
        <w:t>s</w:t>
      </w:r>
      <w:r w:rsidR="00052792" w:rsidRPr="00DE67FC">
        <w:rPr>
          <w:color w:val="000000" w:themeColor="text1"/>
        </w:rPr>
        <w:t xml:space="preserve"> them</w:t>
      </w:r>
      <w:r w:rsidR="004968D0" w:rsidRPr="00DE67FC">
        <w:rPr>
          <w:color w:val="000000" w:themeColor="text1"/>
        </w:rPr>
        <w:t xml:space="preserve"> to happen</w:t>
      </w:r>
      <w:r w:rsidR="00364FF2" w:rsidRPr="00DE67FC">
        <w:rPr>
          <w:color w:val="000000" w:themeColor="text1"/>
        </w:rPr>
        <w:t>.</w:t>
      </w:r>
    </w:p>
    <w:p w14:paraId="7E500457" w14:textId="39731E3D" w:rsidR="00382A81" w:rsidRDefault="006417C9" w:rsidP="00105FEB">
      <w:pPr>
        <w:rPr>
          <w:color w:val="000000" w:themeColor="text1"/>
        </w:rPr>
      </w:pPr>
      <w:r w:rsidRPr="00DE67FC">
        <w:rPr>
          <w:color w:val="000000" w:themeColor="text1"/>
        </w:rPr>
        <w:t xml:space="preserve">To deal with </w:t>
      </w:r>
      <w:r w:rsidR="00084AFD" w:rsidRPr="00DE67FC">
        <w:rPr>
          <w:color w:val="000000" w:themeColor="text1"/>
        </w:rPr>
        <w:t xml:space="preserve">URLLC </w:t>
      </w:r>
      <w:r w:rsidR="00CC0BB9" w:rsidRPr="00DE67FC">
        <w:rPr>
          <w:color w:val="000000" w:themeColor="text1"/>
        </w:rPr>
        <w:t>CG-</w:t>
      </w:r>
      <w:r w:rsidR="00E430CD" w:rsidRPr="00DE67FC">
        <w:rPr>
          <w:color w:val="000000" w:themeColor="text1"/>
        </w:rPr>
        <w:t xml:space="preserve">PUSCH </w:t>
      </w:r>
      <w:r w:rsidR="00084AFD" w:rsidRPr="00DE67FC">
        <w:rPr>
          <w:color w:val="000000" w:themeColor="text1"/>
        </w:rPr>
        <w:t>c</w:t>
      </w:r>
      <w:r w:rsidR="00EA401B" w:rsidRPr="00DE67FC">
        <w:rPr>
          <w:color w:val="000000" w:themeColor="text1"/>
        </w:rPr>
        <w:t xml:space="preserve">urrently RAN1 is discussing </w:t>
      </w:r>
      <w:r w:rsidR="002A32A5" w:rsidRPr="00DE67FC">
        <w:rPr>
          <w:color w:val="000000" w:themeColor="text1"/>
        </w:rPr>
        <w:t xml:space="preserve">solutions </w:t>
      </w:r>
      <w:r w:rsidR="007D01EB" w:rsidRPr="00DE67FC">
        <w:rPr>
          <w:color w:val="000000" w:themeColor="text1"/>
        </w:rPr>
        <w:t xml:space="preserve">with usage of </w:t>
      </w:r>
      <w:r w:rsidR="00FE1DE2" w:rsidRPr="00DE67FC">
        <w:rPr>
          <w:color w:val="000000" w:themeColor="text1"/>
        </w:rPr>
        <w:t>group common DCI</w:t>
      </w:r>
      <w:r w:rsidR="00982BF4" w:rsidRPr="00DE67FC">
        <w:rPr>
          <w:color w:val="000000" w:themeColor="text1"/>
        </w:rPr>
        <w:t xml:space="preserve"> which will be accompanied with UE-specific </w:t>
      </w:r>
      <w:r w:rsidR="00012B62" w:rsidRPr="00DE67FC">
        <w:rPr>
          <w:color w:val="000000" w:themeColor="text1"/>
        </w:rPr>
        <w:t xml:space="preserve">DCI </w:t>
      </w:r>
      <w:r w:rsidR="00DF02E4" w:rsidRPr="00DE67FC">
        <w:rPr>
          <w:color w:val="000000" w:themeColor="text1"/>
        </w:rPr>
        <w:t xml:space="preserve">solution for power boost. </w:t>
      </w:r>
      <w:r w:rsidR="009A7BC9" w:rsidRPr="00DE67FC">
        <w:rPr>
          <w:color w:val="000000" w:themeColor="text1"/>
        </w:rPr>
        <w:t>However</w:t>
      </w:r>
      <w:r w:rsidR="006C083A" w:rsidRPr="00DE67FC">
        <w:rPr>
          <w:color w:val="000000" w:themeColor="text1"/>
        </w:rPr>
        <w:t>,</w:t>
      </w:r>
      <w:r w:rsidR="00B44F77">
        <w:rPr>
          <w:color w:val="000000" w:themeColor="text1"/>
        </w:rPr>
        <w:t xml:space="preserve"> </w:t>
      </w:r>
      <w:r w:rsidR="008067A1">
        <w:rPr>
          <w:color w:val="000000" w:themeColor="text1"/>
        </w:rPr>
        <w:t>introduction</w:t>
      </w:r>
      <w:r w:rsidR="001521F4">
        <w:rPr>
          <w:color w:val="000000" w:themeColor="text1"/>
        </w:rPr>
        <w:t xml:space="preserve"> </w:t>
      </w:r>
      <w:r w:rsidR="00B44F77">
        <w:rPr>
          <w:color w:val="000000" w:themeColor="text1"/>
        </w:rPr>
        <w:t xml:space="preserve">of </w:t>
      </w:r>
      <w:r w:rsidR="00FC4C66">
        <w:rPr>
          <w:color w:val="000000" w:themeColor="text1"/>
        </w:rPr>
        <w:t xml:space="preserve">new </w:t>
      </w:r>
      <w:r w:rsidR="008067A1">
        <w:rPr>
          <w:color w:val="000000" w:themeColor="text1"/>
        </w:rPr>
        <w:t xml:space="preserve">DCI </w:t>
      </w:r>
      <w:r w:rsidR="00603C6A">
        <w:rPr>
          <w:color w:val="000000" w:themeColor="text1"/>
        </w:rPr>
        <w:t>format will</w:t>
      </w:r>
      <w:r w:rsidR="001521F4">
        <w:rPr>
          <w:color w:val="000000" w:themeColor="text1"/>
        </w:rPr>
        <w:t xml:space="preserve"> </w:t>
      </w:r>
      <w:r w:rsidR="007731B7">
        <w:rPr>
          <w:color w:val="000000" w:themeColor="text1"/>
        </w:rPr>
        <w:t xml:space="preserve">require substantial standardization effort while </w:t>
      </w:r>
      <w:r w:rsidR="00382A81">
        <w:rPr>
          <w:color w:val="000000" w:themeColor="text1"/>
        </w:rPr>
        <w:t>only two meetings left until the end of working item.</w:t>
      </w:r>
      <w:r w:rsidR="006F0381">
        <w:rPr>
          <w:color w:val="000000" w:themeColor="text1"/>
        </w:rPr>
        <w:t xml:space="preserve"> Moreover,</w:t>
      </w:r>
      <w:r w:rsidR="00534F06">
        <w:rPr>
          <w:color w:val="000000" w:themeColor="text1"/>
        </w:rPr>
        <w:t xml:space="preserve"> URLLC CG transmission</w:t>
      </w:r>
      <w:r w:rsidR="00463C29">
        <w:rPr>
          <w:color w:val="000000" w:themeColor="text1"/>
        </w:rPr>
        <w:t xml:space="preserve"> power boosting can be addressed </w:t>
      </w:r>
      <w:r w:rsidR="00534F06">
        <w:rPr>
          <w:color w:val="000000" w:themeColor="text1"/>
        </w:rPr>
        <w:t>by existing mechanisms, such</w:t>
      </w:r>
      <w:r w:rsidR="00D13788">
        <w:rPr>
          <w:color w:val="000000" w:themeColor="text1"/>
        </w:rPr>
        <w:t xml:space="preserve"> as:</w:t>
      </w:r>
    </w:p>
    <w:p w14:paraId="105BCA74" w14:textId="2DB37060" w:rsidR="00D13788" w:rsidRDefault="00002AD0" w:rsidP="008C00C4">
      <w:pPr>
        <w:pStyle w:val="ListParagraph"/>
        <w:numPr>
          <w:ilvl w:val="0"/>
          <w:numId w:val="39"/>
        </w:numPr>
        <w:rPr>
          <w:color w:val="000000" w:themeColor="text1"/>
          <w:lang w:val="en-US"/>
        </w:rPr>
      </w:pPr>
      <w:r>
        <w:rPr>
          <w:color w:val="000000" w:themeColor="text1"/>
          <w:lang w:val="en-US"/>
        </w:rPr>
        <w:lastRenderedPageBreak/>
        <w:t>URLLC CG transmissions can be configured to always use higher power;</w:t>
      </w:r>
    </w:p>
    <w:p w14:paraId="57EAEE10" w14:textId="65201B15" w:rsidR="00002AD0" w:rsidRDefault="00002AD0" w:rsidP="008C00C4">
      <w:pPr>
        <w:pStyle w:val="ListParagraph"/>
        <w:numPr>
          <w:ilvl w:val="0"/>
          <w:numId w:val="39"/>
        </w:numPr>
        <w:rPr>
          <w:color w:val="000000" w:themeColor="text1"/>
          <w:lang w:val="en-US"/>
        </w:rPr>
      </w:pPr>
      <w:r>
        <w:rPr>
          <w:color w:val="000000" w:themeColor="text1"/>
          <w:lang w:val="en-US"/>
        </w:rPr>
        <w:t>URLLC CG can be</w:t>
      </w:r>
      <w:r w:rsidR="00F52BCB">
        <w:rPr>
          <w:color w:val="000000" w:themeColor="text1"/>
          <w:lang w:val="en-US"/>
        </w:rPr>
        <w:t xml:space="preserve"> temporarily </w:t>
      </w:r>
      <w:r>
        <w:rPr>
          <w:color w:val="000000" w:themeColor="text1"/>
          <w:lang w:val="en-US"/>
        </w:rPr>
        <w:t xml:space="preserve">reconfigured </w:t>
      </w:r>
      <w:r w:rsidR="00C03F76">
        <w:rPr>
          <w:color w:val="000000" w:themeColor="text1"/>
          <w:lang w:val="en-US"/>
        </w:rPr>
        <w:t xml:space="preserve">to </w:t>
      </w:r>
      <w:r w:rsidR="00904910">
        <w:rPr>
          <w:color w:val="000000" w:themeColor="text1"/>
          <w:lang w:val="en-US"/>
        </w:rPr>
        <w:t>another open-loop power control set</w:t>
      </w:r>
      <w:r w:rsidR="00C03F76">
        <w:rPr>
          <w:color w:val="000000" w:themeColor="text1"/>
          <w:lang w:val="en-US"/>
        </w:rPr>
        <w:t xml:space="preserve"> by two activation DCIs (one reconfiguration to </w:t>
      </w:r>
      <w:r w:rsidR="00C90A2D">
        <w:rPr>
          <w:color w:val="000000" w:themeColor="text1"/>
          <w:lang w:val="en-US"/>
        </w:rPr>
        <w:t xml:space="preserve">switch to </w:t>
      </w:r>
      <w:r w:rsidR="009A6E81">
        <w:rPr>
          <w:color w:val="000000" w:themeColor="text1"/>
          <w:lang w:val="en-US"/>
        </w:rPr>
        <w:t>higher power loop and one DCI to switch back)</w:t>
      </w:r>
      <w:r w:rsidR="00A95E58">
        <w:rPr>
          <w:color w:val="000000" w:themeColor="text1"/>
          <w:lang w:val="en-US"/>
        </w:rPr>
        <w:t>;</w:t>
      </w:r>
    </w:p>
    <w:p w14:paraId="1BBBF356" w14:textId="152A708E" w:rsidR="00A95E58" w:rsidRDefault="00A95E58" w:rsidP="008C00C4">
      <w:pPr>
        <w:pStyle w:val="ListParagraph"/>
        <w:numPr>
          <w:ilvl w:val="0"/>
          <w:numId w:val="39"/>
        </w:numPr>
        <w:rPr>
          <w:color w:val="000000" w:themeColor="text1"/>
          <w:lang w:val="en-US"/>
        </w:rPr>
      </w:pPr>
      <w:r>
        <w:rPr>
          <w:color w:val="000000" w:themeColor="text1"/>
          <w:lang w:val="en-US"/>
        </w:rPr>
        <w:t xml:space="preserve">URLLC CG can be </w:t>
      </w:r>
      <w:r w:rsidR="00BC36D9">
        <w:rPr>
          <w:color w:val="000000" w:themeColor="text1"/>
          <w:lang w:val="en-US"/>
        </w:rPr>
        <w:t xml:space="preserve">overridden </w:t>
      </w:r>
      <w:r w:rsidR="00C148ED">
        <w:rPr>
          <w:color w:val="000000" w:themeColor="text1"/>
          <w:lang w:val="en-US"/>
        </w:rPr>
        <w:t>by URLLC DG with</w:t>
      </w:r>
      <w:r w:rsidR="0016495D">
        <w:rPr>
          <w:color w:val="000000" w:themeColor="text1"/>
          <w:lang w:val="en-US"/>
        </w:rPr>
        <w:t xml:space="preserve"> higher power</w:t>
      </w:r>
      <w:r w:rsidR="00D6708C">
        <w:rPr>
          <w:color w:val="000000" w:themeColor="text1"/>
          <w:lang w:val="en-US"/>
        </w:rPr>
        <w:t>. An allocation can be the same as for CG.</w:t>
      </w:r>
    </w:p>
    <w:p w14:paraId="7B270B56" w14:textId="131D60F4" w:rsidR="0011693B" w:rsidRPr="0011693B" w:rsidRDefault="0011693B" w:rsidP="0011693B">
      <w:pPr>
        <w:rPr>
          <w:color w:val="000000" w:themeColor="text1"/>
        </w:rPr>
      </w:pPr>
      <w:r w:rsidRPr="0011693B">
        <w:rPr>
          <w:color w:val="000000" w:themeColor="text1"/>
        </w:rPr>
        <w:t>The only thing which can be additionally needed is to support open-loop power control sets by</w:t>
      </w:r>
      <w:r w:rsidR="0026773E">
        <w:rPr>
          <w:color w:val="000000" w:themeColor="text1"/>
        </w:rPr>
        <w:t xml:space="preserve"> </w:t>
      </w:r>
      <w:r w:rsidR="00FC05F5">
        <w:rPr>
          <w:color w:val="000000" w:themeColor="text1"/>
        </w:rPr>
        <w:t xml:space="preserve">UL </w:t>
      </w:r>
      <w:r w:rsidR="002021F6">
        <w:rPr>
          <w:color w:val="000000" w:themeColor="text1"/>
        </w:rPr>
        <w:t xml:space="preserve">configured grant </w:t>
      </w:r>
      <w:r w:rsidR="0026773E">
        <w:rPr>
          <w:color w:val="000000" w:themeColor="text1"/>
        </w:rPr>
        <w:t>configuration (</w:t>
      </w:r>
      <w:proofErr w:type="spellStart"/>
      <w:r w:rsidRPr="0011693B">
        <w:rPr>
          <w:color w:val="000000" w:themeColor="text1"/>
        </w:rPr>
        <w:t>ConfiguredGrant</w:t>
      </w:r>
      <w:proofErr w:type="spellEnd"/>
      <w:r w:rsidR="0026773E">
        <w:rPr>
          <w:color w:val="000000" w:themeColor="text1"/>
        </w:rPr>
        <w:t xml:space="preserve"> IE). This can be discuss</w:t>
      </w:r>
      <w:r w:rsidR="00FC05F5">
        <w:rPr>
          <w:color w:val="000000" w:themeColor="text1"/>
        </w:rPr>
        <w:t>ed</w:t>
      </w:r>
      <w:r w:rsidR="0026773E">
        <w:rPr>
          <w:color w:val="000000" w:themeColor="text1"/>
        </w:rPr>
        <w:t xml:space="preserve"> further if RAN1</w:t>
      </w:r>
      <w:r w:rsidR="00C213AB">
        <w:rPr>
          <w:color w:val="000000" w:themeColor="text1"/>
        </w:rPr>
        <w:t xml:space="preserve"> will decide to </w:t>
      </w:r>
      <w:r w:rsidR="00791A7F">
        <w:rPr>
          <w:color w:val="000000" w:themeColor="text1"/>
        </w:rPr>
        <w:t xml:space="preserve">follow </w:t>
      </w:r>
      <w:r w:rsidR="00C213AB">
        <w:rPr>
          <w:color w:val="000000" w:themeColor="text1"/>
        </w:rPr>
        <w:t>this way.</w:t>
      </w:r>
    </w:p>
    <w:p w14:paraId="50A64659" w14:textId="4BAAE947" w:rsidR="00545345" w:rsidRDefault="00D13788" w:rsidP="00B51F05">
      <w:pPr>
        <w:pStyle w:val="Observation"/>
      </w:pPr>
      <w:bookmarkStart w:id="135" w:name="_Toc21388763"/>
      <w:r>
        <w:t xml:space="preserve">Power boost of URLLC configured grant transmission </w:t>
      </w:r>
      <w:r w:rsidR="00DC07EB">
        <w:t>can be supported by existing mechanisms</w:t>
      </w:r>
      <w:r w:rsidR="00B51F05" w:rsidRPr="00DE67FC">
        <w:t>.</w:t>
      </w:r>
      <w:bookmarkEnd w:id="135"/>
    </w:p>
    <w:p w14:paraId="2F8A6377" w14:textId="37B46241" w:rsidR="00266984" w:rsidRPr="00DE67FC" w:rsidRDefault="00944D24" w:rsidP="00266984">
      <w:pPr>
        <w:pStyle w:val="Proposal"/>
      </w:pPr>
      <w:bookmarkStart w:id="136" w:name="_Toc21343914"/>
      <w:bookmarkStart w:id="137" w:name="_Toc21351272"/>
      <w:bookmarkStart w:id="138" w:name="_Toc21390170"/>
      <w:r>
        <w:t xml:space="preserve">Do </w:t>
      </w:r>
      <w:r w:rsidR="00D12E35">
        <w:t>NOT</w:t>
      </w:r>
      <w:r>
        <w:t xml:space="preserve"> </w:t>
      </w:r>
      <w:r w:rsidR="008C00C4">
        <w:t>support</w:t>
      </w:r>
      <w:r>
        <w:t xml:space="preserve"> </w:t>
      </w:r>
      <w:r w:rsidR="00D12E35">
        <w:t xml:space="preserve">open-loop power control set signaling by </w:t>
      </w:r>
      <w:r w:rsidR="00AA67A9">
        <w:t>group common DCI</w:t>
      </w:r>
      <w:r w:rsidR="005909BB" w:rsidRPr="00DE67FC">
        <w:t>.</w:t>
      </w:r>
      <w:bookmarkEnd w:id="136"/>
      <w:bookmarkEnd w:id="137"/>
      <w:bookmarkEnd w:id="138"/>
    </w:p>
    <w:p w14:paraId="5E2B5113" w14:textId="77777777" w:rsidR="00C01F33" w:rsidRPr="00CE0424" w:rsidRDefault="00C01F33" w:rsidP="00CE0424">
      <w:pPr>
        <w:pStyle w:val="Heading1"/>
      </w:pPr>
      <w:r w:rsidRPr="00CE0424">
        <w:t>Conclusion</w:t>
      </w:r>
    </w:p>
    <w:p w14:paraId="2E5AEE8A" w14:textId="2DC59780" w:rsidR="00065878" w:rsidRPr="00DE67FC" w:rsidRDefault="008E065E" w:rsidP="00065878">
      <w:pPr>
        <w:pStyle w:val="BodyText"/>
      </w:pPr>
      <w:r w:rsidRPr="00DE67FC">
        <w:t xml:space="preserve">Based on the discussion in </w:t>
      </w:r>
      <w:r w:rsidR="007729A2" w:rsidRPr="00DE67FC">
        <w:t xml:space="preserve">the previous </w:t>
      </w:r>
      <w:r w:rsidRPr="00DE67FC">
        <w:t>section</w:t>
      </w:r>
      <w:r w:rsidR="007729A2" w:rsidRPr="00DE67FC">
        <w:t>s</w:t>
      </w:r>
      <w:r w:rsidRPr="00DE67FC">
        <w:t xml:space="preserve"> we </w:t>
      </w:r>
      <w:r w:rsidR="00811475" w:rsidRPr="00DE67FC">
        <w:t xml:space="preserve">make the following </w:t>
      </w:r>
      <w:r w:rsidR="00A438BC" w:rsidRPr="00DE67FC">
        <w:t>observation and proposals</w:t>
      </w:r>
      <w:r w:rsidRPr="00DE67FC">
        <w:t>:</w:t>
      </w:r>
    </w:p>
    <w:p w14:paraId="55200A5E" w14:textId="77777777" w:rsidR="004F7609" w:rsidRDefault="00D0223A">
      <w:pPr>
        <w:pStyle w:val="TableofFigures"/>
        <w:tabs>
          <w:tab w:val="right" w:leader="dot" w:pos="9629"/>
        </w:tabs>
        <w:rPr>
          <w:b w:val="0"/>
          <w:noProof/>
        </w:rPr>
      </w:pPr>
      <w:r>
        <w:rPr>
          <w:b w:val="0"/>
          <w:bCs/>
        </w:rPr>
        <w:fldChar w:fldCharType="begin"/>
      </w:r>
      <w:r>
        <w:rPr>
          <w:b w:val="0"/>
          <w:bCs/>
        </w:rPr>
        <w:instrText xml:space="preserve"> TOC \f O \n \h \z \t "Observation" \c </w:instrText>
      </w:r>
      <w:r>
        <w:rPr>
          <w:b w:val="0"/>
          <w:bCs/>
        </w:rPr>
        <w:fldChar w:fldCharType="separate"/>
      </w:r>
      <w:hyperlink w:anchor="_Toc21388762" w:history="1">
        <w:r w:rsidR="004F7609" w:rsidRPr="00297256">
          <w:rPr>
            <w:rStyle w:val="Hyperlink"/>
            <w:noProof/>
          </w:rPr>
          <w:t>Observation 1</w:t>
        </w:r>
        <w:r w:rsidR="004F7609">
          <w:rPr>
            <w:b w:val="0"/>
            <w:noProof/>
          </w:rPr>
          <w:tab/>
        </w:r>
        <w:r w:rsidR="004F7609" w:rsidRPr="00297256">
          <w:rPr>
            <w:rStyle w:val="Hyperlink"/>
            <w:noProof/>
          </w:rPr>
          <w:t>A granular frequency domain indication is useful for resource efficiency.</w:t>
        </w:r>
      </w:hyperlink>
    </w:p>
    <w:p w14:paraId="493A9F66" w14:textId="77777777" w:rsidR="004F7609" w:rsidRDefault="004F7609">
      <w:pPr>
        <w:pStyle w:val="TableofFigures"/>
        <w:tabs>
          <w:tab w:val="right" w:leader="dot" w:pos="9629"/>
        </w:tabs>
        <w:rPr>
          <w:b w:val="0"/>
          <w:noProof/>
        </w:rPr>
      </w:pPr>
      <w:hyperlink w:anchor="_Toc21388763" w:history="1">
        <w:r w:rsidRPr="00297256">
          <w:rPr>
            <w:rStyle w:val="Hyperlink"/>
            <w:noProof/>
          </w:rPr>
          <w:t>Observation 2</w:t>
        </w:r>
        <w:r>
          <w:rPr>
            <w:b w:val="0"/>
            <w:noProof/>
          </w:rPr>
          <w:tab/>
        </w:r>
        <w:r w:rsidRPr="00297256">
          <w:rPr>
            <w:rStyle w:val="Hyperlink"/>
            <w:noProof/>
          </w:rPr>
          <w:t>Power boost of URLLC configured grant transmission can be supported by existing mechanisms.</w:t>
        </w:r>
      </w:hyperlink>
    </w:p>
    <w:p w14:paraId="1051CBE4" w14:textId="2018090D" w:rsidR="00DD4B7D" w:rsidRPr="001E6317" w:rsidRDefault="00D0223A" w:rsidP="00D0223A">
      <w:pPr>
        <w:pStyle w:val="BodyText"/>
        <w:rPr>
          <w:b/>
          <w:bCs/>
        </w:rPr>
      </w:pPr>
      <w:r>
        <w:rPr>
          <w:b/>
          <w:bCs/>
        </w:rPr>
        <w:fldChar w:fldCharType="end"/>
      </w:r>
    </w:p>
    <w:p w14:paraId="6E871824" w14:textId="4FB605E7" w:rsidR="003A6B12" w:rsidRPr="001E6317" w:rsidRDefault="003A6B12" w:rsidP="00D0223A">
      <w:pPr>
        <w:pStyle w:val="BodyText"/>
        <w:rPr>
          <w:b/>
          <w:bCs/>
        </w:rPr>
      </w:pPr>
    </w:p>
    <w:p w14:paraId="6B437EBE" w14:textId="77777777" w:rsidR="00471112" w:rsidRDefault="003A6B12">
      <w:pPr>
        <w:pStyle w:val="TableofFigures"/>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21390154" w:history="1">
        <w:r w:rsidR="00471112" w:rsidRPr="004A7A51">
          <w:rPr>
            <w:rStyle w:val="Hyperlink"/>
            <w:noProof/>
          </w:rPr>
          <w:t>Proposal 1</w:t>
        </w:r>
        <w:r w:rsidR="00471112">
          <w:rPr>
            <w:b w:val="0"/>
            <w:noProof/>
          </w:rPr>
          <w:tab/>
        </w:r>
        <w:r w:rsidR="00471112" w:rsidRPr="004A7A51">
          <w:rPr>
            <w:rStyle w:val="Hyperlink"/>
            <w:rFonts w:eastAsia="SimSun"/>
            <w:noProof/>
          </w:rPr>
          <w:t>Do not support UE specific DCI for cancellation indication in Rel-16.</w:t>
        </w:r>
      </w:hyperlink>
    </w:p>
    <w:p w14:paraId="176228E6" w14:textId="77777777" w:rsidR="00471112" w:rsidRDefault="00471112">
      <w:pPr>
        <w:pStyle w:val="TableofFigures"/>
        <w:tabs>
          <w:tab w:val="right" w:leader="dot" w:pos="9629"/>
        </w:tabs>
        <w:rPr>
          <w:b w:val="0"/>
          <w:noProof/>
        </w:rPr>
      </w:pPr>
      <w:hyperlink w:anchor="_Toc21390155" w:history="1">
        <w:r w:rsidRPr="004A7A51">
          <w:rPr>
            <w:rStyle w:val="Hyperlink"/>
            <w:noProof/>
          </w:rPr>
          <w:t>Proposal 2</w:t>
        </w:r>
        <w:r>
          <w:rPr>
            <w:b w:val="0"/>
            <w:noProof/>
          </w:rPr>
          <w:tab/>
        </w:r>
        <w:r w:rsidRPr="004A7A51">
          <w:rPr>
            <w:rStyle w:val="Hyperlink"/>
            <w:rFonts w:eastAsia="SimSun"/>
            <w:noProof/>
          </w:rPr>
          <w:t>Support search space monitoring periodicities of 1, 2 and 4 slots.</w:t>
        </w:r>
      </w:hyperlink>
    </w:p>
    <w:p w14:paraId="2BC7CC5C" w14:textId="77777777" w:rsidR="00471112" w:rsidRDefault="00471112">
      <w:pPr>
        <w:pStyle w:val="TableofFigures"/>
        <w:tabs>
          <w:tab w:val="right" w:leader="dot" w:pos="9629"/>
        </w:tabs>
        <w:rPr>
          <w:b w:val="0"/>
          <w:noProof/>
        </w:rPr>
      </w:pPr>
      <w:hyperlink w:anchor="_Toc21390156" w:history="1">
        <w:r w:rsidRPr="004A7A51">
          <w:rPr>
            <w:rStyle w:val="Hyperlink"/>
            <w:noProof/>
          </w:rPr>
          <w:t>Proposal 3</w:t>
        </w:r>
        <w:r>
          <w:rPr>
            <w:b w:val="0"/>
            <w:noProof/>
          </w:rPr>
          <w:tab/>
        </w:r>
        <w:r w:rsidRPr="004A7A51">
          <w:rPr>
            <w:rStyle w:val="Hyperlink"/>
            <w:rFonts w:eastAsia="SimSun"/>
            <w:noProof/>
          </w:rPr>
          <w:t>No additional restrictions on aggregation levels and/or number of candidates are introduced for cancellation indication monitoring.</w:t>
        </w:r>
      </w:hyperlink>
    </w:p>
    <w:p w14:paraId="2AF79FDE" w14:textId="77777777" w:rsidR="00471112" w:rsidRDefault="00471112">
      <w:pPr>
        <w:pStyle w:val="TableofFigures"/>
        <w:tabs>
          <w:tab w:val="right" w:leader="dot" w:pos="9629"/>
        </w:tabs>
        <w:rPr>
          <w:b w:val="0"/>
          <w:noProof/>
        </w:rPr>
      </w:pPr>
      <w:hyperlink w:anchor="_Toc21390157" w:history="1">
        <w:r w:rsidRPr="004A7A51">
          <w:rPr>
            <w:rStyle w:val="Hyperlink"/>
            <w:noProof/>
          </w:rPr>
          <w:t>Proposal 4</w:t>
        </w:r>
        <w:r>
          <w:rPr>
            <w:b w:val="0"/>
            <w:noProof/>
          </w:rPr>
          <w:tab/>
        </w:r>
        <w:r w:rsidRPr="004A7A51">
          <w:rPr>
            <w:rStyle w:val="Hyperlink"/>
            <w:noProof/>
          </w:rPr>
          <w:t>Adopt the following condition for eMBB UE UL CI monitoring: “monitor all monitoring occasions which can potentially cancel dynamically or semi-statically scheduled UL transmission considering CI processing, TDD pattern and CI content.”</w:t>
        </w:r>
      </w:hyperlink>
    </w:p>
    <w:p w14:paraId="78BCD532" w14:textId="77777777" w:rsidR="00471112" w:rsidRDefault="00471112">
      <w:pPr>
        <w:pStyle w:val="TableofFigures"/>
        <w:tabs>
          <w:tab w:val="right" w:leader="dot" w:pos="9629"/>
        </w:tabs>
        <w:rPr>
          <w:b w:val="0"/>
          <w:noProof/>
        </w:rPr>
      </w:pPr>
      <w:hyperlink w:anchor="_Toc21390158" w:history="1">
        <w:r w:rsidRPr="004A7A51">
          <w:rPr>
            <w:rStyle w:val="Hyperlink"/>
            <w:rFonts w:cstheme="minorHAnsi"/>
            <w:noProof/>
          </w:rPr>
          <w:t>Proposal 5</w:t>
        </w:r>
        <w:r>
          <w:rPr>
            <w:b w:val="0"/>
            <w:noProof/>
          </w:rPr>
          <w:tab/>
        </w:r>
        <w:r w:rsidRPr="004A7A51">
          <w:rPr>
            <w:rStyle w:val="Hyperlink"/>
            <w:rFonts w:cstheme="minorHAnsi"/>
            <w:noProof/>
          </w:rPr>
          <w:t xml:space="preserve">Do not introduce CI processing time </w:t>
        </w:r>
        <w:r w:rsidRPr="004A7A51">
          <w:rPr>
            <w:rStyle w:val="Hyperlink"/>
            <w:noProof/>
          </w:rPr>
          <w:t>longer than N2.</w:t>
        </w:r>
      </w:hyperlink>
    </w:p>
    <w:p w14:paraId="7F4BDF4A" w14:textId="77777777" w:rsidR="00471112" w:rsidRDefault="00471112">
      <w:pPr>
        <w:pStyle w:val="TableofFigures"/>
        <w:tabs>
          <w:tab w:val="right" w:leader="dot" w:pos="9629"/>
        </w:tabs>
        <w:rPr>
          <w:b w:val="0"/>
          <w:noProof/>
        </w:rPr>
      </w:pPr>
      <w:hyperlink w:anchor="_Toc21390159" w:history="1">
        <w:r w:rsidRPr="004A7A51">
          <w:rPr>
            <w:rStyle w:val="Hyperlink"/>
            <w:rFonts w:cstheme="minorHAnsi"/>
            <w:noProof/>
          </w:rPr>
          <w:t>Proposal 6</w:t>
        </w:r>
        <w:r>
          <w:rPr>
            <w:b w:val="0"/>
            <w:noProof/>
          </w:rPr>
          <w:tab/>
        </w:r>
        <w:r w:rsidRPr="004A7A51">
          <w:rPr>
            <w:rStyle w:val="Hyperlink"/>
            <w:rFonts w:cstheme="minorHAnsi"/>
            <w:noProof/>
          </w:rPr>
          <w:t>Consider defining CI processing time 1-2 OFDM symbols shorter than N2.</w:t>
        </w:r>
      </w:hyperlink>
    </w:p>
    <w:p w14:paraId="1CC20B1A" w14:textId="77777777" w:rsidR="00471112" w:rsidRDefault="00471112">
      <w:pPr>
        <w:pStyle w:val="TableofFigures"/>
        <w:tabs>
          <w:tab w:val="right" w:leader="dot" w:pos="9629"/>
        </w:tabs>
        <w:rPr>
          <w:b w:val="0"/>
          <w:noProof/>
        </w:rPr>
      </w:pPr>
      <w:hyperlink w:anchor="_Toc21390160" w:history="1">
        <w:r w:rsidRPr="004A7A51">
          <w:rPr>
            <w:rStyle w:val="Hyperlink"/>
            <w:rFonts w:cstheme="minorHAnsi"/>
            <w:noProof/>
          </w:rPr>
          <w:t>Proposal 7</w:t>
        </w:r>
        <w:r>
          <w:rPr>
            <w:b w:val="0"/>
            <w:noProof/>
          </w:rPr>
          <w:tab/>
        </w:r>
        <w:r w:rsidRPr="004A7A51">
          <w:rPr>
            <w:rStyle w:val="Hyperlink"/>
            <w:rFonts w:cstheme="minorHAnsi"/>
            <w:noProof/>
          </w:rPr>
          <w:t>Define CI processing time as a time between the end of CORESET where CI is transmitted and when UE stops the transmission (transmission power considerably drops).</w:t>
        </w:r>
      </w:hyperlink>
    </w:p>
    <w:p w14:paraId="5B30A99A" w14:textId="77777777" w:rsidR="00471112" w:rsidRDefault="00471112">
      <w:pPr>
        <w:pStyle w:val="TableofFigures"/>
        <w:tabs>
          <w:tab w:val="right" w:leader="dot" w:pos="9629"/>
        </w:tabs>
        <w:rPr>
          <w:b w:val="0"/>
          <w:noProof/>
        </w:rPr>
      </w:pPr>
      <w:hyperlink w:anchor="_Toc21390161" w:history="1">
        <w:r w:rsidRPr="004A7A51">
          <w:rPr>
            <w:rStyle w:val="Hyperlink"/>
            <w:rFonts w:cstheme="minorHAnsi"/>
            <w:noProof/>
          </w:rPr>
          <w:t>Proposal 8</w:t>
        </w:r>
        <w:r>
          <w:rPr>
            <w:b w:val="0"/>
            <w:noProof/>
          </w:rPr>
          <w:tab/>
        </w:r>
        <w:r w:rsidRPr="004A7A51">
          <w:rPr>
            <w:rStyle w:val="Hyperlink"/>
            <w:rFonts w:cstheme="minorHAnsi"/>
            <w:noProof/>
          </w:rPr>
          <w:t>Size of UL cancellation indication DCI should be aligned with one of the existing DCI formats.</w:t>
        </w:r>
      </w:hyperlink>
    </w:p>
    <w:p w14:paraId="74E76BE2" w14:textId="77777777" w:rsidR="00471112" w:rsidRDefault="00471112">
      <w:pPr>
        <w:pStyle w:val="TableofFigures"/>
        <w:tabs>
          <w:tab w:val="right" w:leader="dot" w:pos="9629"/>
        </w:tabs>
        <w:rPr>
          <w:b w:val="0"/>
          <w:noProof/>
        </w:rPr>
      </w:pPr>
      <w:hyperlink w:anchor="_Toc21390162" w:history="1">
        <w:r w:rsidRPr="004A7A51">
          <w:rPr>
            <w:rStyle w:val="Hyperlink"/>
            <w:noProof/>
          </w:rPr>
          <w:t>Proposal 9</w:t>
        </w:r>
        <w:r>
          <w:rPr>
            <w:b w:val="0"/>
            <w:noProof/>
          </w:rPr>
          <w:tab/>
        </w:r>
        <w:r w:rsidRPr="004A7A51">
          <w:rPr>
            <w:rStyle w:val="Hyperlink"/>
            <w:rFonts w:eastAsia="SimSun"/>
            <w:noProof/>
          </w:rPr>
          <w:t>In Rel-16, consider UL pre-emption indication design based on bit map that corresponds to a time-frequency grid.</w:t>
        </w:r>
      </w:hyperlink>
    </w:p>
    <w:p w14:paraId="6D22AF5D" w14:textId="77777777" w:rsidR="00471112" w:rsidRDefault="00471112">
      <w:pPr>
        <w:pStyle w:val="TableofFigures"/>
        <w:tabs>
          <w:tab w:val="right" w:leader="dot" w:pos="9629"/>
        </w:tabs>
        <w:rPr>
          <w:b w:val="0"/>
          <w:noProof/>
        </w:rPr>
      </w:pPr>
      <w:hyperlink w:anchor="_Toc21390163" w:history="1">
        <w:r w:rsidRPr="004A7A51">
          <w:rPr>
            <w:rStyle w:val="Hyperlink"/>
            <w:noProof/>
          </w:rPr>
          <w:t>Proposal 10</w:t>
        </w:r>
        <w:r>
          <w:rPr>
            <w:b w:val="0"/>
            <w:noProof/>
          </w:rPr>
          <w:tab/>
        </w:r>
        <w:r w:rsidRPr="004A7A51">
          <w:rPr>
            <w:rStyle w:val="Hyperlink"/>
            <w:noProof/>
          </w:rPr>
          <w:t>UE doesn’t cancel some PUCCHs upon receiving a CI. Conditions are FFS.</w:t>
        </w:r>
      </w:hyperlink>
    </w:p>
    <w:p w14:paraId="66AE8323" w14:textId="77777777" w:rsidR="00471112" w:rsidRDefault="00471112">
      <w:pPr>
        <w:pStyle w:val="TableofFigures"/>
        <w:tabs>
          <w:tab w:val="right" w:leader="dot" w:pos="9629"/>
        </w:tabs>
        <w:rPr>
          <w:b w:val="0"/>
          <w:noProof/>
        </w:rPr>
      </w:pPr>
      <w:hyperlink w:anchor="_Toc21390164" w:history="1">
        <w:r w:rsidRPr="004A7A51">
          <w:rPr>
            <w:rStyle w:val="Hyperlink"/>
            <w:noProof/>
          </w:rPr>
          <w:t>Proposal 11</w:t>
        </w:r>
        <w:r>
          <w:rPr>
            <w:b w:val="0"/>
            <w:noProof/>
          </w:rPr>
          <w:tab/>
        </w:r>
        <w:r w:rsidRPr="004A7A51">
          <w:rPr>
            <w:rStyle w:val="Hyperlink"/>
            <w:rFonts w:ascii="Calibri" w:eastAsia="Calibri" w:hAnsi="Calibri" w:cs="Calibri"/>
            <w:noProof/>
          </w:rPr>
          <w:t>RAN1 to discuss conditions for cancellation of UCI on PUSCH</w:t>
        </w:r>
      </w:hyperlink>
    </w:p>
    <w:p w14:paraId="4FE9B566" w14:textId="77777777" w:rsidR="00471112" w:rsidRDefault="00471112">
      <w:pPr>
        <w:pStyle w:val="TableofFigures"/>
        <w:tabs>
          <w:tab w:val="right" w:leader="dot" w:pos="9629"/>
        </w:tabs>
        <w:rPr>
          <w:b w:val="0"/>
          <w:noProof/>
        </w:rPr>
      </w:pPr>
      <w:hyperlink w:anchor="_Toc21390165" w:history="1">
        <w:r w:rsidRPr="004A7A51">
          <w:rPr>
            <w:rStyle w:val="Hyperlink"/>
            <w:noProof/>
          </w:rPr>
          <w:t>Proposal 12</w:t>
        </w:r>
        <w:r>
          <w:rPr>
            <w:b w:val="0"/>
            <w:noProof/>
          </w:rPr>
          <w:tab/>
        </w:r>
        <w:r w:rsidRPr="004A7A51">
          <w:rPr>
            <w:rStyle w:val="Hyperlink"/>
            <w:noProof/>
          </w:rPr>
          <w:t>UE does not cancel PRACH upon receiving a CI</w:t>
        </w:r>
      </w:hyperlink>
    </w:p>
    <w:p w14:paraId="53E0E22B" w14:textId="77777777" w:rsidR="00471112" w:rsidRDefault="00471112">
      <w:pPr>
        <w:pStyle w:val="TableofFigures"/>
        <w:tabs>
          <w:tab w:val="right" w:leader="dot" w:pos="9629"/>
        </w:tabs>
        <w:rPr>
          <w:b w:val="0"/>
          <w:noProof/>
        </w:rPr>
      </w:pPr>
      <w:hyperlink w:anchor="_Toc21390166" w:history="1">
        <w:r w:rsidRPr="004A7A51">
          <w:rPr>
            <w:rStyle w:val="Hyperlink"/>
            <w:noProof/>
          </w:rPr>
          <w:t>Proposal 13</w:t>
        </w:r>
        <w:r>
          <w:rPr>
            <w:b w:val="0"/>
            <w:noProof/>
          </w:rPr>
          <w:tab/>
        </w:r>
        <w:r w:rsidRPr="004A7A51">
          <w:rPr>
            <w:rStyle w:val="Hyperlink"/>
            <w:noProof/>
          </w:rPr>
          <w:t>UE cancels SRS upon receiving a CI</w:t>
        </w:r>
      </w:hyperlink>
    </w:p>
    <w:p w14:paraId="75517CD6" w14:textId="77777777" w:rsidR="00471112" w:rsidRDefault="00471112">
      <w:pPr>
        <w:pStyle w:val="TableofFigures"/>
        <w:tabs>
          <w:tab w:val="right" w:leader="dot" w:pos="9629"/>
        </w:tabs>
        <w:rPr>
          <w:b w:val="0"/>
          <w:noProof/>
        </w:rPr>
      </w:pPr>
      <w:hyperlink w:anchor="_Toc21390167" w:history="1">
        <w:r w:rsidRPr="004A7A51">
          <w:rPr>
            <w:rStyle w:val="Hyperlink"/>
            <w:noProof/>
          </w:rPr>
          <w:t>Proposal 14</w:t>
        </w:r>
        <w:r>
          <w:rPr>
            <w:b w:val="0"/>
            <w:noProof/>
          </w:rPr>
          <w:tab/>
        </w:r>
        <w:r w:rsidRPr="004A7A51">
          <w:rPr>
            <w:rStyle w:val="Hyperlink"/>
            <w:noProof/>
          </w:rPr>
          <w:t>If CI cancels one of repetition, UE continues repeating afterwards.</w:t>
        </w:r>
      </w:hyperlink>
    </w:p>
    <w:p w14:paraId="522F0930" w14:textId="77777777" w:rsidR="00471112" w:rsidRDefault="00471112">
      <w:pPr>
        <w:pStyle w:val="TableofFigures"/>
        <w:tabs>
          <w:tab w:val="right" w:leader="dot" w:pos="9629"/>
        </w:tabs>
        <w:rPr>
          <w:b w:val="0"/>
          <w:noProof/>
        </w:rPr>
      </w:pPr>
      <w:hyperlink w:anchor="_Toc21390168" w:history="1">
        <w:r w:rsidRPr="004A7A51">
          <w:rPr>
            <w:rStyle w:val="Hyperlink"/>
            <w:noProof/>
          </w:rPr>
          <w:t>Proposal 15</w:t>
        </w:r>
        <w:r>
          <w:rPr>
            <w:b w:val="0"/>
            <w:noProof/>
          </w:rPr>
          <w:tab/>
        </w:r>
        <w:r w:rsidRPr="004A7A51">
          <w:rPr>
            <w:rStyle w:val="Hyperlink"/>
            <w:noProof/>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14:paraId="7180628E" w14:textId="77777777" w:rsidR="00471112" w:rsidRDefault="00471112">
      <w:pPr>
        <w:pStyle w:val="TableofFigures"/>
        <w:tabs>
          <w:tab w:val="right" w:leader="dot" w:pos="9629"/>
        </w:tabs>
        <w:rPr>
          <w:b w:val="0"/>
          <w:noProof/>
        </w:rPr>
      </w:pPr>
      <w:hyperlink w:anchor="_Toc21390169" w:history="1">
        <w:r w:rsidRPr="004A7A51">
          <w:rPr>
            <w:rStyle w:val="Hyperlink"/>
            <w:noProof/>
          </w:rPr>
          <w:t>Proposal 16</w:t>
        </w:r>
        <w:r>
          <w:rPr>
            <w:b w:val="0"/>
            <w:noProof/>
          </w:rPr>
          <w:tab/>
        </w:r>
        <w:r w:rsidRPr="004A7A51">
          <w:rPr>
            <w:rStyle w:val="Hyperlink"/>
            <w:noProof/>
          </w:rPr>
          <w:t>One bit in DCI is used to signal open-loop power control set.</w:t>
        </w:r>
      </w:hyperlink>
    </w:p>
    <w:p w14:paraId="6551E5E8" w14:textId="77777777" w:rsidR="00471112" w:rsidRDefault="00471112">
      <w:pPr>
        <w:pStyle w:val="TableofFigures"/>
        <w:tabs>
          <w:tab w:val="right" w:leader="dot" w:pos="9629"/>
        </w:tabs>
        <w:rPr>
          <w:b w:val="0"/>
          <w:noProof/>
        </w:rPr>
      </w:pPr>
      <w:hyperlink w:anchor="_Toc21390170" w:history="1">
        <w:r w:rsidRPr="004A7A51">
          <w:rPr>
            <w:rStyle w:val="Hyperlink"/>
            <w:noProof/>
          </w:rPr>
          <w:t>Proposal 17</w:t>
        </w:r>
        <w:r>
          <w:rPr>
            <w:b w:val="0"/>
            <w:noProof/>
          </w:rPr>
          <w:tab/>
        </w:r>
        <w:r w:rsidRPr="004A7A51">
          <w:rPr>
            <w:rStyle w:val="Hyperlink"/>
            <w:noProof/>
          </w:rPr>
          <w:t>Do NOT support open-loop power control set signaling by group common DCI.</w:t>
        </w:r>
      </w:hyperlink>
    </w:p>
    <w:p w14:paraId="17C8CF68" w14:textId="7F6F48A9" w:rsidR="00DD4B7D" w:rsidRPr="003D4A8F" w:rsidRDefault="003A6B12" w:rsidP="00065878">
      <w:pPr>
        <w:pStyle w:val="BodyText"/>
      </w:pPr>
      <w:r>
        <w:rPr>
          <w:b/>
          <w:bCs/>
        </w:rPr>
        <w:fldChar w:fldCharType="end"/>
      </w:r>
    </w:p>
    <w:p w14:paraId="0107106E" w14:textId="77777777" w:rsidR="00F507D1" w:rsidRPr="00CE0424" w:rsidRDefault="00F507D1" w:rsidP="00CE0424">
      <w:pPr>
        <w:pStyle w:val="Heading1"/>
      </w:pPr>
      <w:bookmarkStart w:id="139" w:name="_In-sequence_SDU_delivery"/>
      <w:bookmarkEnd w:id="139"/>
      <w:r w:rsidRPr="00CE0424">
        <w:t>References</w:t>
      </w:r>
    </w:p>
    <w:p w14:paraId="599EBFC6" w14:textId="351A5235" w:rsidR="00DB7DF7" w:rsidRPr="00DE67FC" w:rsidRDefault="00DB7DF7" w:rsidP="00070D70">
      <w:pPr>
        <w:pStyle w:val="Reference"/>
      </w:pPr>
      <w:bookmarkStart w:id="140" w:name="_Ref16668762"/>
      <w:bookmarkStart w:id="141" w:name="_Ref528931378"/>
      <w:bookmarkStart w:id="142" w:name="_Hlk525729829"/>
      <w:r w:rsidRPr="00DE67FC">
        <w:t>3GPP RAN1#9</w:t>
      </w:r>
      <w:r w:rsidR="0097360E" w:rsidRPr="00DE67FC">
        <w:t>6b</w:t>
      </w:r>
      <w:r w:rsidR="006D1AB2" w:rsidRPr="00DE67FC">
        <w:t>is</w:t>
      </w:r>
      <w:r w:rsidRPr="00DE67FC">
        <w:t>, Chairman’s note.</w:t>
      </w:r>
      <w:bookmarkEnd w:id="140"/>
    </w:p>
    <w:p w14:paraId="037C4619" w14:textId="6AEE6335" w:rsidR="00084BB8" w:rsidRPr="00266D91" w:rsidRDefault="00084BB8" w:rsidP="00084BB8">
      <w:pPr>
        <w:pStyle w:val="Reference"/>
      </w:pPr>
      <w:bookmarkStart w:id="143" w:name="_Ref16668681"/>
      <w:r w:rsidRPr="00266D91">
        <w:t>3GPP RAN1#</w:t>
      </w:r>
      <w:r>
        <w:t>97</w:t>
      </w:r>
      <w:r w:rsidRPr="00266D91">
        <w:t>, Chairman’s note.</w:t>
      </w:r>
      <w:bookmarkEnd w:id="143"/>
    </w:p>
    <w:p w14:paraId="380E3FBE" w14:textId="51DC1DC8" w:rsidR="00EC0B73" w:rsidRPr="00DE67FC" w:rsidRDefault="00440398" w:rsidP="002703AE">
      <w:pPr>
        <w:pStyle w:val="Reference"/>
      </w:pPr>
      <w:bookmarkStart w:id="144" w:name="_Ref16669147"/>
      <w:bookmarkEnd w:id="141"/>
      <w:bookmarkEnd w:id="142"/>
      <w:r w:rsidRPr="00DE67FC">
        <w:t xml:space="preserve">3GPP </w:t>
      </w:r>
      <w:r w:rsidR="00697308" w:rsidRPr="00DE67FC">
        <w:t>TR</w:t>
      </w:r>
      <w:r w:rsidRPr="00DE67FC">
        <w:t xml:space="preserve"> </w:t>
      </w:r>
      <w:r w:rsidR="006C762C" w:rsidRPr="00DE67FC">
        <w:t>38.824</w:t>
      </w:r>
      <w:r w:rsidR="00476B1F" w:rsidRPr="00DE67FC">
        <w:t xml:space="preserve"> Study on physical layer enhancements for NR ultra-reliable and low latency case (URLLC)</w:t>
      </w:r>
      <w:r w:rsidR="00C65A5F" w:rsidRPr="00DE67FC">
        <w:t xml:space="preserve"> V16.0.0</w:t>
      </w:r>
      <w:bookmarkEnd w:id="144"/>
    </w:p>
    <w:p w14:paraId="046F67CA" w14:textId="74C9F72E" w:rsidR="00EC0B73" w:rsidRDefault="006A66CD" w:rsidP="009E1B51">
      <w:pPr>
        <w:pStyle w:val="Reference"/>
      </w:pPr>
      <w:bookmarkStart w:id="145" w:name="_Ref16864540"/>
      <w:r w:rsidRPr="00DE67FC">
        <w:t>R1-1908121</w:t>
      </w:r>
      <w:r w:rsidR="00A44CEF" w:rsidRPr="00DE67FC">
        <w:t xml:space="preserve"> PDCCH Enhancements for NR URLLC, </w:t>
      </w:r>
      <w:r w:rsidR="003A49C3" w:rsidRPr="00DE67FC">
        <w:t xml:space="preserve">Ericsson, </w:t>
      </w:r>
      <w:r w:rsidR="00FF6F4B" w:rsidRPr="00DE67FC">
        <w:t>August 2019.</w:t>
      </w:r>
      <w:bookmarkEnd w:id="145"/>
    </w:p>
    <w:p w14:paraId="031C8505" w14:textId="7827B41B" w:rsidR="0087343D" w:rsidRDefault="0087343D" w:rsidP="0087343D">
      <w:pPr>
        <w:pStyle w:val="Reference"/>
        <w:numPr>
          <w:ilvl w:val="0"/>
          <w:numId w:val="0"/>
        </w:numPr>
        <w:ind w:left="567" w:hanging="567"/>
      </w:pPr>
    </w:p>
    <w:p w14:paraId="26355EDB" w14:textId="6884C974" w:rsidR="0087343D" w:rsidRDefault="0087343D" w:rsidP="0087343D">
      <w:pPr>
        <w:pStyle w:val="Reference"/>
        <w:numPr>
          <w:ilvl w:val="0"/>
          <w:numId w:val="0"/>
        </w:numPr>
        <w:ind w:left="567" w:hanging="567"/>
      </w:pPr>
    </w:p>
    <w:p w14:paraId="04A76B8E" w14:textId="1925682D" w:rsidR="0087343D" w:rsidRDefault="0087343D" w:rsidP="0087343D">
      <w:pPr>
        <w:pStyle w:val="Heading1"/>
      </w:pPr>
      <w:r>
        <w:t xml:space="preserve">Appendix. Relevant </w:t>
      </w:r>
      <w:proofErr w:type="spellStart"/>
      <w:r>
        <w:t>Aggreements</w:t>
      </w:r>
      <w:proofErr w:type="spellEnd"/>
    </w:p>
    <w:p w14:paraId="4CEC948B" w14:textId="77777777" w:rsidR="0087343D" w:rsidRPr="003E1D3F" w:rsidRDefault="0087343D" w:rsidP="0087343D">
      <w:pPr>
        <w:spacing w:after="60"/>
        <w:ind w:left="720" w:hanging="720"/>
        <w:rPr>
          <w:rFonts w:eastAsia="Batang" w:cstheme="minorHAnsi"/>
          <w:b/>
          <w:lang w:eastAsia="x-none"/>
        </w:rPr>
      </w:pPr>
      <w:r w:rsidRPr="003E1D3F">
        <w:rPr>
          <w:rFonts w:eastAsia="Batang" w:cstheme="minorHAnsi"/>
          <w:b/>
          <w:highlight w:val="green"/>
          <w:lang w:eastAsia="x-none"/>
        </w:rPr>
        <w:t>Agreements on RAN1#96bis:</w:t>
      </w:r>
    </w:p>
    <w:p w14:paraId="2B0B691F" w14:textId="77777777" w:rsidR="0087343D" w:rsidRPr="003E1D3F" w:rsidRDefault="0087343D" w:rsidP="0087343D">
      <w:pPr>
        <w:pStyle w:val="ListParagraph"/>
        <w:numPr>
          <w:ilvl w:val="0"/>
          <w:numId w:val="13"/>
        </w:numPr>
        <w:spacing w:after="60"/>
        <w:rPr>
          <w:rFonts w:asciiTheme="minorHAnsi" w:hAnsiTheme="minorHAnsi" w:cstheme="minorHAnsi"/>
          <w:highlight w:val="darkYellow"/>
        </w:rPr>
      </w:pPr>
      <w:r w:rsidRPr="003E1D3F">
        <w:rPr>
          <w:rFonts w:asciiTheme="minorHAnsi" w:hAnsiTheme="minorHAnsi" w:cstheme="minorHAnsi"/>
          <w:highlight w:val="darkYellow"/>
        </w:rPr>
        <w:t>Working assumption:</w:t>
      </w:r>
    </w:p>
    <w:p w14:paraId="6FCC8ED2" w14:textId="77777777" w:rsidR="0087343D" w:rsidRPr="003E1D3F" w:rsidRDefault="0087343D" w:rsidP="0087343D">
      <w:pPr>
        <w:pStyle w:val="ListParagraph"/>
        <w:numPr>
          <w:ilvl w:val="0"/>
          <w:numId w:val="14"/>
        </w:numPr>
        <w:snapToGrid w:val="0"/>
        <w:spacing w:after="60"/>
        <w:ind w:left="1280"/>
        <w:contextualSpacing/>
        <w:rPr>
          <w:rFonts w:asciiTheme="minorHAnsi" w:eastAsia="SimSun" w:hAnsiTheme="minorHAnsi" w:cstheme="minorHAnsi"/>
          <w:bCs/>
          <w:iCs/>
        </w:rPr>
      </w:pPr>
      <w:r w:rsidRPr="003E1D3F">
        <w:rPr>
          <w:rFonts w:asciiTheme="minorHAnsi" w:eastAsia="SimSun" w:hAnsiTheme="minorHAnsi" w:cstheme="minorHAnsi"/>
          <w:bCs/>
          <w:iCs/>
        </w:rPr>
        <w:t xml:space="preserve">PDCCH is used for UL cancelation indication </w:t>
      </w:r>
    </w:p>
    <w:p w14:paraId="158FEFD9" w14:textId="77777777" w:rsidR="0087343D" w:rsidRPr="003E1D3F" w:rsidRDefault="0087343D" w:rsidP="0087343D">
      <w:pPr>
        <w:pStyle w:val="ListParagraph"/>
        <w:numPr>
          <w:ilvl w:val="1"/>
          <w:numId w:val="15"/>
        </w:numPr>
        <w:snapToGrid w:val="0"/>
        <w:spacing w:after="60"/>
        <w:ind w:left="17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The Working assumption can be revisited if the DCI for cancelation indication only carry very small number of information bits, e.g. 1 bit. </w:t>
      </w:r>
    </w:p>
    <w:p w14:paraId="4DF11E7D" w14:textId="77777777" w:rsidR="0087343D" w:rsidRPr="003E1D3F" w:rsidRDefault="0087343D" w:rsidP="0087343D">
      <w:pPr>
        <w:pStyle w:val="ListParagraph"/>
        <w:numPr>
          <w:ilvl w:val="0"/>
          <w:numId w:val="14"/>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Upon detecting an UL cancelation indication, at least stop without resuming is supported</w:t>
      </w:r>
    </w:p>
    <w:p w14:paraId="362B8644"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FFS whether and how to support stop with resume </w:t>
      </w:r>
    </w:p>
    <w:p w14:paraId="3ECAA4E9" w14:textId="77777777" w:rsidR="0087343D" w:rsidRPr="003E1D3F" w:rsidRDefault="0087343D" w:rsidP="0087343D">
      <w:pPr>
        <w:pStyle w:val="ListParagraph"/>
        <w:numPr>
          <w:ilvl w:val="0"/>
          <w:numId w:val="16"/>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Further discuss which UL transmissions that can potentially be cancelled by the UL cancelation indication, including</w:t>
      </w:r>
    </w:p>
    <w:p w14:paraId="7F25600C"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Dynamic scheduled UL transmissions, including PUSCH, PUCCH, SRS</w:t>
      </w:r>
    </w:p>
    <w:p w14:paraId="57E2B1A8"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Semi-persistent UL transmissions, including PUSCH, PUCCH, SRS</w:t>
      </w:r>
    </w:p>
    <w:p w14:paraId="2EC65944"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Periodic UL transmissions, including configured grant PUSCH, PUCCH, SRS</w:t>
      </w:r>
    </w:p>
    <w:p w14:paraId="0A5B5A60"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PRACH</w:t>
      </w:r>
    </w:p>
    <w:p w14:paraId="6DA6D217" w14:textId="77777777" w:rsidR="0087343D" w:rsidRPr="003E1D3F" w:rsidRDefault="0087343D" w:rsidP="0087343D">
      <w:pPr>
        <w:pStyle w:val="ListParagraph"/>
        <w:numPr>
          <w:ilvl w:val="0"/>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 xml:space="preserve">Further discuss, aiming for down-selection, the group common DCI and UE-specific DCI for UL cancelation indication </w:t>
      </w:r>
    </w:p>
    <w:p w14:paraId="33D6A58E"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For group common DCI (different from Rel-15 SFI)</w:t>
      </w:r>
    </w:p>
    <w:p w14:paraId="4C9A1353" w14:textId="77777777" w:rsidR="0087343D" w:rsidRPr="003E1D3F" w:rsidRDefault="0087343D" w:rsidP="0087343D">
      <w:pPr>
        <w:pStyle w:val="ListParagraph"/>
        <w:numPr>
          <w:ilvl w:val="2"/>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UE is configured to monitor a group common DCI which indicates the time/frequency region on which the UL cancellation indication applies</w:t>
      </w:r>
    </w:p>
    <w:p w14:paraId="4DE42FB8" w14:textId="77777777" w:rsidR="0087343D" w:rsidRPr="003E1D3F" w:rsidRDefault="0087343D" w:rsidP="0087343D">
      <w:pPr>
        <w:pStyle w:val="ListParagraph"/>
        <w:numPr>
          <w:ilvl w:val="1"/>
          <w:numId w:val="15"/>
        </w:numPr>
        <w:snapToGrid w:val="0"/>
        <w:spacing w:after="60"/>
        <w:contextualSpacing/>
        <w:rPr>
          <w:rFonts w:asciiTheme="minorHAnsi" w:eastAsia="SimSun" w:hAnsiTheme="minorHAnsi" w:cstheme="minorHAnsi"/>
          <w:bCs/>
          <w:iCs/>
        </w:rPr>
      </w:pPr>
      <w:r w:rsidRPr="003E1D3F">
        <w:rPr>
          <w:rFonts w:asciiTheme="minorHAnsi" w:eastAsia="SimSun" w:hAnsiTheme="minorHAnsi" w:cstheme="minorHAnsi"/>
          <w:bCs/>
          <w:iCs/>
        </w:rPr>
        <w:t>For UE specific-DCI</w:t>
      </w:r>
    </w:p>
    <w:p w14:paraId="46077425" w14:textId="77777777" w:rsidR="0087343D" w:rsidRDefault="0087343D" w:rsidP="0087343D">
      <w:pPr>
        <w:pStyle w:val="ListParagraph"/>
        <w:numPr>
          <w:ilvl w:val="2"/>
          <w:numId w:val="15"/>
        </w:numPr>
        <w:snapToGrid w:val="0"/>
        <w:spacing w:after="60"/>
        <w:contextualSpacing/>
        <w:jc w:val="both"/>
        <w:rPr>
          <w:rFonts w:asciiTheme="minorHAnsi" w:eastAsia="SimSun" w:hAnsiTheme="minorHAnsi" w:cstheme="minorHAnsi"/>
          <w:bCs/>
          <w:iCs/>
        </w:rPr>
      </w:pPr>
      <w:r w:rsidRPr="003E1D3F">
        <w:rPr>
          <w:rFonts w:asciiTheme="minorHAnsi" w:eastAsia="SimSun" w:hAnsiTheme="minorHAnsi" w:cstheme="minorHAnsi"/>
          <w:bCs/>
          <w:iCs/>
        </w:rPr>
        <w:lastRenderedPageBreak/>
        <w:t xml:space="preserve">When applicable, UE is configured to monitor a second UL grant for the same TB as an earlier PUSCH indicating UL cancellation before the end of the earlier PUSCH transmission. In this case, the UE follows the UL cancellation indication.   </w:t>
      </w:r>
    </w:p>
    <w:p w14:paraId="26FF822A" w14:textId="77777777" w:rsidR="0087343D" w:rsidRPr="00C16E75" w:rsidRDefault="0087343D" w:rsidP="0087343D">
      <w:pPr>
        <w:spacing w:before="60"/>
        <w:rPr>
          <w:szCs w:val="20"/>
        </w:rPr>
      </w:pPr>
      <w:r w:rsidRPr="004D319C">
        <w:rPr>
          <w:b/>
          <w:szCs w:val="20"/>
          <w:highlight w:val="yellow"/>
          <w:u w:val="single"/>
        </w:rPr>
        <w:t>Conclusion</w:t>
      </w:r>
      <w:r w:rsidRPr="004D319C">
        <w:rPr>
          <w:szCs w:val="20"/>
          <w:highlight w:val="yellow"/>
        </w:rPr>
        <w:t>:</w:t>
      </w:r>
    </w:p>
    <w:p w14:paraId="33314D1D" w14:textId="77777777" w:rsidR="0087343D" w:rsidRPr="00C16E75" w:rsidRDefault="0087343D" w:rsidP="0087343D">
      <w:pPr>
        <w:pStyle w:val="ListParagraph"/>
        <w:numPr>
          <w:ilvl w:val="0"/>
          <w:numId w:val="25"/>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Further discuss the following power control enhancements</w:t>
      </w:r>
    </w:p>
    <w:p w14:paraId="056832CC" w14:textId="77777777" w:rsidR="0087343D" w:rsidRPr="00C16E75" w:rsidRDefault="0087343D" w:rsidP="0087343D">
      <w:pPr>
        <w:pStyle w:val="ListParagraph"/>
        <w:numPr>
          <w:ilvl w:val="1"/>
          <w:numId w:val="17"/>
        </w:numPr>
        <w:overflowPunct w:val="0"/>
        <w:autoSpaceDE w:val="0"/>
        <w:autoSpaceDN w:val="0"/>
        <w:adjustRightInd w:val="0"/>
        <w:snapToGrid w:val="0"/>
        <w:spacing w:before="60"/>
        <w:ind w:left="1240" w:hanging="420"/>
        <w:contextualSpacing/>
        <w:textAlignment w:val="baseline"/>
        <w:rPr>
          <w:rFonts w:eastAsia="SimSun"/>
          <w:bCs/>
          <w:iCs/>
          <w:szCs w:val="20"/>
        </w:rPr>
      </w:pPr>
      <w:r w:rsidRPr="00C16E75">
        <w:rPr>
          <w:rFonts w:eastAsia="SimSun" w:hint="eastAsia"/>
          <w:bCs/>
          <w:iCs/>
          <w:szCs w:val="20"/>
        </w:rPr>
        <w:t>Increased TPC range</w:t>
      </w:r>
    </w:p>
    <w:p w14:paraId="097166BF" w14:textId="77777777" w:rsidR="0087343D" w:rsidRPr="00C16E75" w:rsidRDefault="0087343D" w:rsidP="0087343D">
      <w:pPr>
        <w:pStyle w:val="ListParagraph"/>
        <w:numPr>
          <w:ilvl w:val="2"/>
          <w:numId w:val="26"/>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 xml:space="preserve">FFS details, e.g. supported value range, number of TPC bits, accumulated and/or absolute TPC, configurability of the TPC tables, applicability to SRS/PUCCH. </w:t>
      </w:r>
    </w:p>
    <w:p w14:paraId="5E7F6E6C" w14:textId="77777777" w:rsidR="0087343D" w:rsidRPr="00C16E75" w:rsidRDefault="0087343D" w:rsidP="0087343D">
      <w:pPr>
        <w:pStyle w:val="ListParagraph"/>
        <w:numPr>
          <w:ilvl w:val="1"/>
          <w:numId w:val="18"/>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bCs/>
          <w:iCs/>
          <w:szCs w:val="20"/>
        </w:rPr>
        <w:t>I</w:t>
      </w:r>
      <w:r w:rsidRPr="00C16E75">
        <w:rPr>
          <w:rFonts w:eastAsia="SimSun" w:hint="eastAsia"/>
          <w:bCs/>
          <w:iCs/>
          <w:szCs w:val="20"/>
        </w:rPr>
        <w:t xml:space="preserve">ndication of open-loop parameter sets based on scheduling DCI without using SRI </w:t>
      </w:r>
    </w:p>
    <w:p w14:paraId="59BC188C" w14:textId="77777777" w:rsidR="0087343D" w:rsidRPr="00C16E75" w:rsidRDefault="0087343D" w:rsidP="0087343D">
      <w:pPr>
        <w:pStyle w:val="ListParagraph"/>
        <w:numPr>
          <w:ilvl w:val="1"/>
          <w:numId w:val="18"/>
        </w:numPr>
        <w:overflowPunct w:val="0"/>
        <w:autoSpaceDE w:val="0"/>
        <w:autoSpaceDN w:val="0"/>
        <w:adjustRightInd w:val="0"/>
        <w:snapToGrid w:val="0"/>
        <w:spacing w:before="60"/>
        <w:contextualSpacing/>
        <w:textAlignment w:val="baseline"/>
        <w:rPr>
          <w:rFonts w:eastAsia="SimSun"/>
          <w:bCs/>
          <w:iCs/>
          <w:szCs w:val="20"/>
        </w:rPr>
      </w:pPr>
      <w:r w:rsidRPr="00C16E75">
        <w:rPr>
          <w:rFonts w:eastAsia="SimSun" w:hint="eastAsia"/>
          <w:bCs/>
          <w:iCs/>
          <w:szCs w:val="20"/>
        </w:rPr>
        <w:t>Indication of open-loop parameter sets based on GC-PDCCH</w:t>
      </w:r>
    </w:p>
    <w:p w14:paraId="2006A19B" w14:textId="77777777" w:rsidR="0087343D" w:rsidRPr="006515CD" w:rsidRDefault="0087343D" w:rsidP="0087343D">
      <w:pPr>
        <w:snapToGrid w:val="0"/>
        <w:spacing w:before="60"/>
        <w:contextualSpacing/>
        <w:jc w:val="both"/>
        <w:rPr>
          <w:rFonts w:eastAsia="SimSun" w:cstheme="minorHAnsi"/>
          <w:bCs/>
          <w:iCs/>
        </w:rPr>
      </w:pPr>
    </w:p>
    <w:p w14:paraId="39727C9E" w14:textId="77777777" w:rsidR="0087343D" w:rsidRPr="003E1D3F" w:rsidRDefault="0087343D" w:rsidP="0087343D">
      <w:pPr>
        <w:spacing w:after="60"/>
        <w:rPr>
          <w:rFonts w:cstheme="minorHAnsi"/>
          <w:b/>
          <w:lang w:eastAsia="x-none"/>
        </w:rPr>
      </w:pPr>
      <w:r w:rsidRPr="003E1D3F">
        <w:rPr>
          <w:rFonts w:cstheme="minorHAnsi"/>
          <w:b/>
          <w:highlight w:val="green"/>
          <w:lang w:eastAsia="x-none"/>
        </w:rPr>
        <w:t>Agreements</w:t>
      </w:r>
      <w:r w:rsidRPr="003E1D3F">
        <w:rPr>
          <w:rFonts w:eastAsia="Batang" w:cstheme="minorHAnsi"/>
          <w:b/>
          <w:highlight w:val="green"/>
          <w:lang w:eastAsia="x-none"/>
        </w:rPr>
        <w:t xml:space="preserve"> on RAN1#9</w:t>
      </w:r>
      <w:r w:rsidRPr="005B54CA">
        <w:rPr>
          <w:rFonts w:eastAsia="Batang" w:cstheme="minorHAnsi"/>
          <w:b/>
          <w:highlight w:val="green"/>
          <w:lang w:eastAsia="x-none"/>
        </w:rPr>
        <w:t>7</w:t>
      </w:r>
      <w:r w:rsidRPr="003E1D3F">
        <w:rPr>
          <w:rFonts w:cstheme="minorHAnsi"/>
          <w:b/>
          <w:highlight w:val="green"/>
          <w:lang w:eastAsia="x-none"/>
        </w:rPr>
        <w:t>:</w:t>
      </w:r>
    </w:p>
    <w:p w14:paraId="782393E9" w14:textId="77777777" w:rsidR="0087343D" w:rsidRPr="003E1D3F" w:rsidRDefault="0087343D" w:rsidP="0087343D">
      <w:pPr>
        <w:pStyle w:val="ListParagraph"/>
        <w:numPr>
          <w:ilvl w:val="0"/>
          <w:numId w:val="20"/>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Support at least </w:t>
      </w:r>
      <w:bookmarkStart w:id="146" w:name="_Hlk16609787"/>
      <w:r w:rsidRPr="003E1D3F">
        <w:rPr>
          <w:rFonts w:asciiTheme="minorHAnsi" w:eastAsia="SimSun" w:hAnsiTheme="minorHAnsi" w:cstheme="minorHAnsi"/>
          <w:bCs/>
          <w:iCs/>
        </w:rPr>
        <w:t>group common DCI for cancelation indication</w:t>
      </w:r>
      <w:bookmarkEnd w:id="146"/>
    </w:p>
    <w:p w14:paraId="07EE3BAC" w14:textId="77777777" w:rsidR="0087343D" w:rsidRPr="003E1D3F" w:rsidRDefault="0087343D" w:rsidP="0087343D">
      <w:pPr>
        <w:pStyle w:val="ListParagraph"/>
        <w:numPr>
          <w:ilvl w:val="1"/>
          <w:numId w:val="20"/>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FFS whether or not to additionally support UE-specific DCI for cancelation indication</w:t>
      </w:r>
    </w:p>
    <w:p w14:paraId="5973E9DC" w14:textId="77777777" w:rsidR="0087343D" w:rsidRPr="006515CD" w:rsidRDefault="0087343D" w:rsidP="0087343D">
      <w:pPr>
        <w:spacing w:after="60"/>
        <w:rPr>
          <w:rFonts w:cstheme="minorHAnsi"/>
          <w:b/>
        </w:rPr>
      </w:pPr>
      <w:r w:rsidRPr="006515CD">
        <w:rPr>
          <w:rFonts w:cstheme="minorHAnsi"/>
          <w:b/>
          <w:highlight w:val="yellow"/>
          <w:u w:val="single"/>
        </w:rPr>
        <w:t>Conclusion</w:t>
      </w:r>
      <w:r w:rsidRPr="006515CD">
        <w:rPr>
          <w:rFonts w:cstheme="minorHAnsi"/>
          <w:b/>
          <w:highlight w:val="yellow"/>
        </w:rPr>
        <w:t>:</w:t>
      </w:r>
    </w:p>
    <w:p w14:paraId="4EDF757D" w14:textId="77777777" w:rsidR="0087343D" w:rsidRPr="006515CD" w:rsidRDefault="0087343D" w:rsidP="0087343D">
      <w:pPr>
        <w:spacing w:after="60"/>
        <w:rPr>
          <w:rFonts w:cstheme="minorHAnsi"/>
        </w:rPr>
      </w:pPr>
      <w:r w:rsidRPr="006515CD">
        <w:rPr>
          <w:rFonts w:cstheme="minorHAnsi"/>
        </w:rPr>
        <w:t>To down-select from the following options for enhanced power control</w:t>
      </w:r>
    </w:p>
    <w:p w14:paraId="6DAB0AB5" w14:textId="77777777" w:rsidR="0087343D" w:rsidRPr="003E1D3F" w:rsidRDefault="0087343D" w:rsidP="0087343D">
      <w:pPr>
        <w:pStyle w:val="ListParagraph"/>
        <w:numPr>
          <w:ilvl w:val="0"/>
          <w:numId w:val="20"/>
        </w:numPr>
        <w:overflowPunct w:val="0"/>
        <w:autoSpaceDE w:val="0"/>
        <w:autoSpaceDN w:val="0"/>
        <w:adjustRightInd w:val="0"/>
        <w:snapToGrid w:val="0"/>
        <w:spacing w:after="60"/>
        <w:contextualSpacing/>
        <w:textAlignment w:val="baseline"/>
        <w:rPr>
          <w:rFonts w:asciiTheme="minorHAnsi" w:eastAsia="SimSun" w:hAnsiTheme="minorHAnsi" w:cstheme="minorHAnsi"/>
          <w:bCs/>
          <w:iCs/>
        </w:rPr>
      </w:pPr>
      <w:r w:rsidRPr="003E1D3F">
        <w:rPr>
          <w:rFonts w:asciiTheme="minorHAnsi" w:eastAsia="SimSun" w:hAnsiTheme="minorHAnsi" w:cstheme="minorHAnsi"/>
          <w:bCs/>
          <w:iCs/>
        </w:rPr>
        <w:t xml:space="preserve">Option 1: Indication of open-loop parameter sets by DCI </w:t>
      </w:r>
    </w:p>
    <w:p w14:paraId="55C6BAD6" w14:textId="77777777" w:rsidR="0087343D" w:rsidRPr="0085519D" w:rsidRDefault="0087343D" w:rsidP="0087343D">
      <w:pPr>
        <w:pStyle w:val="ListParagraph"/>
        <w:numPr>
          <w:ilvl w:val="0"/>
          <w:numId w:val="21"/>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For DG-PUSCH, an open-loop parameter set indicated to the UE by scheduling DCI without using SRI is applied to the scheduled transmission</w:t>
      </w:r>
    </w:p>
    <w:p w14:paraId="43FA91F6" w14:textId="77777777" w:rsidR="0087343D" w:rsidRPr="0085519D" w:rsidRDefault="0087343D" w:rsidP="0087343D">
      <w:pPr>
        <w:pStyle w:val="ListParagraph"/>
        <w:numPr>
          <w:ilvl w:val="0"/>
          <w:numId w:val="21"/>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At least for single active CG-PUSCH, an open-loop parameter set is indicated to the UE by a UE-specific field in group common DCI</w:t>
      </w:r>
    </w:p>
    <w:p w14:paraId="7EBE6B9F" w14:textId="77777777" w:rsidR="0087343D" w:rsidRPr="0085519D" w:rsidRDefault="0087343D" w:rsidP="0087343D">
      <w:pPr>
        <w:pStyle w:val="ListParagraph"/>
        <w:numPr>
          <w:ilvl w:val="2"/>
          <w:numId w:val="21"/>
        </w:numPr>
        <w:overflowPunct w:val="0"/>
        <w:autoSpaceDE w:val="0"/>
        <w:autoSpaceDN w:val="0"/>
        <w:adjustRightInd w:val="0"/>
        <w:snapToGrid w:val="0"/>
        <w:spacing w:after="60"/>
        <w:ind w:left="297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for the case of multiple active CG-PUSCH</w:t>
      </w:r>
    </w:p>
    <w:p w14:paraId="6A33AA1F" w14:textId="77777777" w:rsidR="0087343D" w:rsidRPr="0085519D" w:rsidRDefault="0087343D" w:rsidP="0087343D">
      <w:pPr>
        <w:pStyle w:val="ListParagraph"/>
        <w:numPr>
          <w:ilvl w:val="0"/>
          <w:numId w:val="21"/>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For a UE, the open-loop parameter sets for DG-PUSCH and CG-PUSCH may be same or different</w:t>
      </w:r>
    </w:p>
    <w:p w14:paraId="5B124EBD" w14:textId="77777777" w:rsidR="0087343D" w:rsidRPr="0085519D" w:rsidRDefault="0087343D" w:rsidP="0087343D">
      <w:pPr>
        <w:numPr>
          <w:ilvl w:val="0"/>
          <w:numId w:val="22"/>
        </w:numPr>
        <w:spacing w:after="60"/>
        <w:rPr>
          <w:rFonts w:cstheme="minorHAnsi"/>
          <w:color w:val="000000" w:themeColor="text1"/>
        </w:rPr>
      </w:pPr>
      <w:r w:rsidRPr="0085519D">
        <w:rPr>
          <w:rFonts w:cstheme="minorHAnsi"/>
          <w:color w:val="000000" w:themeColor="text1"/>
        </w:rPr>
        <w:t>Option 2: Indication of TPC with increased range by DCI</w:t>
      </w:r>
    </w:p>
    <w:p w14:paraId="68637C94"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For DG-PUSCH, a TPC with increased range is indicated to the UE by the TPC field in scheduling DCI</w:t>
      </w:r>
    </w:p>
    <w:p w14:paraId="4BAF2463"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At least for single active CG-PUSCH (and potentially also for DG-PUSCH), a TPC with increased range is indicated to the UE by a UE-specific TPC field in group common DCI</w:t>
      </w:r>
    </w:p>
    <w:p w14:paraId="1913D604" w14:textId="77777777" w:rsidR="0087343D" w:rsidRPr="0085519D" w:rsidRDefault="0087343D" w:rsidP="0087343D">
      <w:pPr>
        <w:pStyle w:val="ListParagraph"/>
        <w:numPr>
          <w:ilvl w:val="2"/>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 FFS for the case of multiple active CG-PUSCH</w:t>
      </w:r>
    </w:p>
    <w:p w14:paraId="29060815"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At least for DG-PUSCH, for a UE, the number of TPC entries (4 or 8) and power adjustment value for each entry is higher layer configured </w:t>
      </w:r>
    </w:p>
    <w:p w14:paraId="6770E30C" w14:textId="77777777" w:rsidR="0087343D" w:rsidRPr="0085519D" w:rsidRDefault="0087343D" w:rsidP="0087343D">
      <w:pPr>
        <w:pStyle w:val="ListParagraph"/>
        <w:numPr>
          <w:ilvl w:val="0"/>
          <w:numId w:val="23"/>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FFS For a UE, the TPC configuration for DG-PUSCH and CG-PUSCH may be same or different </w:t>
      </w:r>
    </w:p>
    <w:p w14:paraId="70C31FE5" w14:textId="77777777" w:rsidR="0087343D" w:rsidRPr="0085519D" w:rsidRDefault="0087343D" w:rsidP="0087343D">
      <w:pPr>
        <w:pStyle w:val="ListParagraph"/>
        <w:numPr>
          <w:ilvl w:val="0"/>
          <w:numId w:val="23"/>
        </w:numPr>
        <w:overflowPunct w:val="0"/>
        <w:autoSpaceDE w:val="0"/>
        <w:autoSpaceDN w:val="0"/>
        <w:adjustRightInd w:val="0"/>
        <w:snapToGrid w:val="0"/>
        <w:spacing w:after="60"/>
        <w:ind w:left="720" w:hanging="27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 xml:space="preserve">Option 3: </w:t>
      </w:r>
    </w:p>
    <w:p w14:paraId="08AB7A8C" w14:textId="77777777" w:rsidR="0087343D" w:rsidRPr="0085519D" w:rsidRDefault="0087343D" w:rsidP="0087343D">
      <w:pPr>
        <w:pStyle w:val="ListParagraph"/>
        <w:numPr>
          <w:ilvl w:val="0"/>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For DG-PUSCH, use either the solution from option 1 or option 2 for DG-PUSCH as above</w:t>
      </w:r>
    </w:p>
    <w:p w14:paraId="35890522"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To down-select from option 1 and 2</w:t>
      </w:r>
    </w:p>
    <w:p w14:paraId="6496ACA3" w14:textId="77777777" w:rsidR="0087343D" w:rsidRPr="0085519D" w:rsidRDefault="0087343D" w:rsidP="0087343D">
      <w:pPr>
        <w:pStyle w:val="ListParagraph"/>
        <w:numPr>
          <w:ilvl w:val="0"/>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At least for single active CG-PUSCH, UE derives the transmissions power based on the time/frequency resource indicated by a group common DCI</w:t>
      </w:r>
    </w:p>
    <w:p w14:paraId="0369C767"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If a CG-PUSCH transmission overlaps with the indicated time/frequency resource, UE use one open-loop parameter set with higher power for the transmission</w:t>
      </w:r>
    </w:p>
    <w:p w14:paraId="0C137A43"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If a CG-PUSCH transmission does NOT overlap with the indicated time/frequency resource, UE use another open-loop parameter set with lower power for the transmission</w:t>
      </w:r>
    </w:p>
    <w:p w14:paraId="62460686"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t>FFS for the case of multiple active CG-PUSCH</w:t>
      </w:r>
    </w:p>
    <w:p w14:paraId="337526A3" w14:textId="77777777" w:rsidR="0087343D" w:rsidRPr="0085519D" w:rsidRDefault="0087343D" w:rsidP="0087343D">
      <w:pPr>
        <w:pStyle w:val="ListParagraph"/>
        <w:numPr>
          <w:ilvl w:val="2"/>
          <w:numId w:val="24"/>
        </w:numPr>
        <w:overflowPunct w:val="0"/>
        <w:autoSpaceDE w:val="0"/>
        <w:autoSpaceDN w:val="0"/>
        <w:adjustRightInd w:val="0"/>
        <w:snapToGrid w:val="0"/>
        <w:spacing w:after="60"/>
        <w:contextualSpacing/>
        <w:textAlignment w:val="baseline"/>
        <w:rPr>
          <w:rFonts w:asciiTheme="minorHAnsi" w:eastAsia="SimSun" w:hAnsiTheme="minorHAnsi" w:cstheme="minorHAnsi"/>
          <w:bCs/>
          <w:iCs/>
          <w:color w:val="000000" w:themeColor="text1"/>
        </w:rPr>
      </w:pPr>
      <w:r w:rsidRPr="0085519D">
        <w:rPr>
          <w:rFonts w:asciiTheme="minorHAnsi" w:eastAsia="SimSun" w:hAnsiTheme="minorHAnsi" w:cstheme="minorHAnsi"/>
          <w:bCs/>
          <w:iCs/>
          <w:color w:val="000000" w:themeColor="text1"/>
        </w:rPr>
        <w:lastRenderedPageBreak/>
        <w:t>Note: some companies have concern that this was not captured in the TR as one potential solutions</w:t>
      </w:r>
    </w:p>
    <w:p w14:paraId="3057FA88" w14:textId="77777777" w:rsidR="0087343D" w:rsidRDefault="0087343D" w:rsidP="0087343D">
      <w:pPr>
        <w:rPr>
          <w:rFonts w:cstheme="minorHAnsi"/>
          <w:lang w:val="x-none"/>
        </w:rPr>
      </w:pPr>
    </w:p>
    <w:p w14:paraId="3A32F98A" w14:textId="77777777" w:rsidR="0087343D" w:rsidRPr="003E1D3F" w:rsidRDefault="0087343D" w:rsidP="0087343D">
      <w:pPr>
        <w:rPr>
          <w:rFonts w:cstheme="minorHAnsi"/>
          <w:b/>
          <w:lang w:eastAsia="x-none"/>
        </w:rPr>
      </w:pPr>
      <w:r w:rsidRPr="003E1D3F">
        <w:rPr>
          <w:rFonts w:cstheme="minorHAnsi"/>
          <w:b/>
          <w:highlight w:val="green"/>
          <w:lang w:eastAsia="x-none"/>
        </w:rPr>
        <w:t>Agreements</w:t>
      </w:r>
      <w:r w:rsidRPr="003E1D3F">
        <w:rPr>
          <w:rFonts w:eastAsia="Batang" w:cstheme="minorHAnsi"/>
          <w:b/>
          <w:highlight w:val="green"/>
          <w:lang w:eastAsia="x-none"/>
        </w:rPr>
        <w:t xml:space="preserve"> on RAN1#9</w:t>
      </w:r>
      <w:r>
        <w:rPr>
          <w:rFonts w:eastAsia="Batang" w:cstheme="minorHAnsi"/>
          <w:b/>
          <w:highlight w:val="green"/>
          <w:lang w:eastAsia="x-none"/>
        </w:rPr>
        <w:t>8</w:t>
      </w:r>
      <w:r w:rsidRPr="003E1D3F">
        <w:rPr>
          <w:rFonts w:cstheme="minorHAnsi"/>
          <w:b/>
          <w:highlight w:val="green"/>
          <w:lang w:eastAsia="x-none"/>
        </w:rPr>
        <w:t>:</w:t>
      </w:r>
    </w:p>
    <w:p w14:paraId="509BFD92" w14:textId="77777777" w:rsidR="0087343D" w:rsidRPr="003F7F3A" w:rsidRDefault="0087343D" w:rsidP="0087343D">
      <w:pPr>
        <w:pStyle w:val="ListParagraph"/>
        <w:numPr>
          <w:ilvl w:val="0"/>
          <w:numId w:val="31"/>
        </w:numPr>
        <w:overflowPunct w:val="0"/>
        <w:autoSpaceDE w:val="0"/>
        <w:autoSpaceDN w:val="0"/>
        <w:adjustRightInd w:val="0"/>
        <w:snapToGrid w:val="0"/>
        <w:contextualSpacing/>
        <w:textAlignment w:val="baseline"/>
        <w:rPr>
          <w:rFonts w:eastAsia="SimSun" w:cs="Times"/>
          <w:bCs/>
          <w:iCs/>
          <w:szCs w:val="20"/>
        </w:rPr>
      </w:pPr>
      <w:r w:rsidRPr="003F7F3A">
        <w:rPr>
          <w:rFonts w:eastAsia="SimSun" w:cs="Times" w:hint="eastAsia"/>
          <w:bCs/>
          <w:iCs/>
          <w:szCs w:val="20"/>
        </w:rPr>
        <w:t xml:space="preserve">Reuse the </w:t>
      </w:r>
      <w:r w:rsidRPr="003F7F3A">
        <w:rPr>
          <w:rFonts w:eastAsia="SimSun" w:cs="Times"/>
          <w:bCs/>
          <w:iCs/>
          <w:szCs w:val="20"/>
        </w:rPr>
        <w:t>existing</w:t>
      </w:r>
      <w:r w:rsidRPr="003F7F3A">
        <w:rPr>
          <w:rFonts w:eastAsia="SimSun" w:cs="Times" w:hint="eastAsia"/>
          <w:bCs/>
          <w:iCs/>
          <w:szCs w:val="20"/>
        </w:rPr>
        <w:t xml:space="preserve"> methods for search space </w:t>
      </w:r>
      <w:r w:rsidRPr="003F7F3A">
        <w:rPr>
          <w:rFonts w:eastAsia="SimSun" w:cs="Times"/>
          <w:bCs/>
          <w:iCs/>
          <w:szCs w:val="20"/>
        </w:rPr>
        <w:t>configuration</w:t>
      </w:r>
      <w:r w:rsidRPr="003F7F3A">
        <w:rPr>
          <w:rFonts w:eastAsia="SimSun" w:cs="Times" w:hint="eastAsia"/>
          <w:bCs/>
          <w:iCs/>
          <w:szCs w:val="20"/>
        </w:rPr>
        <w:t xml:space="preserve"> to support UL CI monitoring</w:t>
      </w:r>
    </w:p>
    <w:p w14:paraId="0B5BAD19" w14:textId="77777777" w:rsidR="0087343D" w:rsidRPr="003F7F3A" w:rsidRDefault="0087343D" w:rsidP="0087343D">
      <w:pPr>
        <w:pStyle w:val="ListParagraph"/>
        <w:numPr>
          <w:ilvl w:val="1"/>
          <w:numId w:val="31"/>
        </w:numPr>
        <w:overflowPunct w:val="0"/>
        <w:autoSpaceDE w:val="0"/>
        <w:autoSpaceDN w:val="0"/>
        <w:adjustRightInd w:val="0"/>
        <w:snapToGrid w:val="0"/>
        <w:contextualSpacing/>
        <w:textAlignment w:val="baseline"/>
        <w:rPr>
          <w:rFonts w:eastAsia="SimSun" w:cs="Times"/>
          <w:bCs/>
          <w:iCs/>
          <w:szCs w:val="20"/>
        </w:rPr>
      </w:pPr>
      <w:r w:rsidRPr="003F7F3A">
        <w:rPr>
          <w:rFonts w:eastAsia="SimSun" w:cs="Times" w:hint="eastAsia"/>
          <w:bCs/>
          <w:iCs/>
          <w:szCs w:val="20"/>
        </w:rPr>
        <w:t>FFS possible restrictions</w:t>
      </w:r>
    </w:p>
    <w:p w14:paraId="570C5081" w14:textId="77777777" w:rsidR="0087343D" w:rsidRPr="003F7F3A" w:rsidRDefault="0087343D" w:rsidP="0087343D">
      <w:pPr>
        <w:pStyle w:val="ListParagraph"/>
        <w:numPr>
          <w:ilvl w:val="1"/>
          <w:numId w:val="31"/>
        </w:numPr>
        <w:overflowPunct w:val="0"/>
        <w:autoSpaceDE w:val="0"/>
        <w:autoSpaceDN w:val="0"/>
        <w:adjustRightInd w:val="0"/>
        <w:snapToGrid w:val="0"/>
        <w:contextualSpacing/>
        <w:textAlignment w:val="baseline"/>
        <w:rPr>
          <w:rFonts w:eastAsia="SimSun" w:cs="Times"/>
          <w:bCs/>
          <w:iCs/>
          <w:szCs w:val="20"/>
        </w:rPr>
      </w:pPr>
      <w:r w:rsidRPr="003F7F3A">
        <w:rPr>
          <w:rFonts w:eastAsia="SimSun" w:cs="Times" w:hint="eastAsia"/>
          <w:bCs/>
          <w:iCs/>
          <w:szCs w:val="20"/>
        </w:rPr>
        <w:t>Note: this means both symbol level and slot level monitoring periodicities are possible from specification perspective</w:t>
      </w:r>
    </w:p>
    <w:p w14:paraId="0E793617" w14:textId="77777777" w:rsidR="0087343D" w:rsidRPr="00C223D0" w:rsidRDefault="0087343D" w:rsidP="0087343D">
      <w:pPr>
        <w:rPr>
          <w:lang w:eastAsia="x-none"/>
        </w:rPr>
      </w:pPr>
      <w:r w:rsidRPr="00DD7A98">
        <w:rPr>
          <w:highlight w:val="green"/>
          <w:lang w:eastAsia="x-none"/>
        </w:rPr>
        <w:t>Agreements</w:t>
      </w:r>
      <w:r w:rsidRPr="00C223D0">
        <w:rPr>
          <w:lang w:eastAsia="x-none"/>
        </w:rPr>
        <w:t>:</w:t>
      </w:r>
    </w:p>
    <w:p w14:paraId="5B1CBFEF" w14:textId="77777777" w:rsidR="0087343D" w:rsidRPr="00C223D0" w:rsidRDefault="0087343D" w:rsidP="0087343D">
      <w:pPr>
        <w:pStyle w:val="ListParagraph"/>
        <w:numPr>
          <w:ilvl w:val="0"/>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T</w:t>
      </w:r>
      <w:r w:rsidRPr="00C223D0">
        <w:rPr>
          <w:rFonts w:eastAsia="SimSun" w:cs="Times" w:hint="eastAsia"/>
          <w:bCs/>
          <w:iCs/>
        </w:rPr>
        <w:t>he UE DCI size budget is not increased by UL CI monitoring</w:t>
      </w:r>
    </w:p>
    <w:p w14:paraId="78FC1AC6" w14:textId="77777777" w:rsidR="0087343D" w:rsidRPr="00C223D0" w:rsidRDefault="0087343D" w:rsidP="0087343D">
      <w:pPr>
        <w:pStyle w:val="ListParagraph"/>
        <w:numPr>
          <w:ilvl w:val="0"/>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hint="eastAsia"/>
          <w:bCs/>
          <w:iCs/>
        </w:rPr>
        <w:t>Further discuss</w:t>
      </w:r>
      <w:r w:rsidRPr="00C223D0">
        <w:rPr>
          <w:rFonts w:eastAsia="SimSun" w:cs="Times"/>
          <w:bCs/>
          <w:iCs/>
        </w:rPr>
        <w:t xml:space="preserve"> methods to reduce the UE monitoring for UL CI, e.g. </w:t>
      </w:r>
    </w:p>
    <w:p w14:paraId="7A9C0DCB" w14:textId="77777777" w:rsidR="0087343D" w:rsidRPr="00C223D0" w:rsidRDefault="0087343D" w:rsidP="0087343D">
      <w:pPr>
        <w:pStyle w:val="ListParagraph"/>
        <w:numPr>
          <w:ilvl w:val="1"/>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The number of aggregation levels and/or candidates for the UL CI monitoring should be limited</w:t>
      </w:r>
    </w:p>
    <w:p w14:paraId="4FCA2C4A" w14:textId="77777777" w:rsidR="0087343D" w:rsidRPr="00C223D0" w:rsidRDefault="0087343D" w:rsidP="0087343D">
      <w:pPr>
        <w:pStyle w:val="ListParagraph"/>
        <w:numPr>
          <w:ilvl w:val="1"/>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 xml:space="preserve">Conditions for </w:t>
      </w:r>
      <w:proofErr w:type="spellStart"/>
      <w:r>
        <w:rPr>
          <w:rFonts w:eastAsia="SimSun" w:cs="Times"/>
          <w:bCs/>
          <w:iCs/>
        </w:rPr>
        <w:t>eMBB</w:t>
      </w:r>
      <w:proofErr w:type="spellEnd"/>
      <w:r>
        <w:rPr>
          <w:rFonts w:eastAsia="SimSun" w:cs="Times"/>
          <w:bCs/>
          <w:iCs/>
        </w:rPr>
        <w:t xml:space="preserve"> </w:t>
      </w:r>
      <w:r w:rsidRPr="00C223D0">
        <w:rPr>
          <w:rFonts w:eastAsia="SimSun" w:cs="Times"/>
          <w:bCs/>
          <w:iCs/>
        </w:rPr>
        <w:t>UE UL CI monitoring</w:t>
      </w:r>
      <w:r>
        <w:rPr>
          <w:rFonts w:eastAsia="SimSun" w:cs="Times"/>
          <w:bCs/>
          <w:iCs/>
        </w:rPr>
        <w:t>:</w:t>
      </w:r>
    </w:p>
    <w:p w14:paraId="1A12035A" w14:textId="77777777" w:rsidR="0087343D" w:rsidRPr="00C223D0" w:rsidRDefault="0087343D" w:rsidP="0087343D">
      <w:pPr>
        <w:pStyle w:val="ListParagraph"/>
        <w:numPr>
          <w:ilvl w:val="2"/>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For UL transmission with associated PDCC</w:t>
      </w:r>
      <w:r>
        <w:rPr>
          <w:rFonts w:eastAsia="SimSun" w:cs="Times"/>
          <w:bCs/>
          <w:iCs/>
        </w:rPr>
        <w:t>H</w:t>
      </w:r>
      <w:r w:rsidRPr="00C223D0">
        <w:rPr>
          <w:rFonts w:eastAsia="SimSun" w:cs="Times"/>
          <w:bCs/>
          <w:iCs/>
        </w:rPr>
        <w:t xml:space="preserve">, </w:t>
      </w:r>
    </w:p>
    <w:p w14:paraId="40175FD3" w14:textId="77777777" w:rsidR="0087343D" w:rsidRPr="00C223D0" w:rsidRDefault="0087343D" w:rsidP="0087343D">
      <w:pPr>
        <w:pStyle w:val="ListParagraph"/>
        <w:numPr>
          <w:ilvl w:val="3"/>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hint="eastAsia"/>
          <w:bCs/>
          <w:iCs/>
        </w:rPr>
        <w:t xml:space="preserve">Option 1: </w:t>
      </w:r>
      <w:r w:rsidRPr="00C223D0">
        <w:rPr>
          <w:rFonts w:eastAsia="SimSun" w:cs="Times"/>
          <w:bCs/>
          <w:iCs/>
        </w:rPr>
        <w:t>UE start</w:t>
      </w:r>
      <w:r w:rsidRPr="00C223D0">
        <w:rPr>
          <w:rFonts w:eastAsia="SimSun" w:cs="Times" w:hint="eastAsia"/>
          <w:bCs/>
          <w:iCs/>
        </w:rPr>
        <w:t>s</w:t>
      </w:r>
      <w:r w:rsidRPr="00C223D0">
        <w:rPr>
          <w:rFonts w:eastAsia="SimSun" w:cs="Times"/>
          <w:bCs/>
          <w:iCs/>
        </w:rPr>
        <w:t xml:space="preserve"> UL CI monitoring after the PDCCH is decoded</w:t>
      </w:r>
    </w:p>
    <w:p w14:paraId="5BC3EA1B" w14:textId="77777777" w:rsidR="0087343D" w:rsidRPr="00C223D0" w:rsidRDefault="0087343D" w:rsidP="0087343D">
      <w:pPr>
        <w:pStyle w:val="ListParagraph"/>
        <w:numPr>
          <w:ilvl w:val="3"/>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hint="eastAsia"/>
          <w:bCs/>
          <w:iCs/>
        </w:rPr>
        <w:t xml:space="preserve">Option 2: </w:t>
      </w:r>
      <w:r w:rsidRPr="00C223D0">
        <w:rPr>
          <w:rFonts w:eastAsia="SimSun" w:cs="Times"/>
          <w:bCs/>
          <w:iCs/>
        </w:rPr>
        <w:t xml:space="preserve">UE monitors UL CI at least at the latest monitoring occasion </w:t>
      </w:r>
      <w:r>
        <w:rPr>
          <w:rFonts w:eastAsia="SimSun" w:cs="Times"/>
          <w:bCs/>
          <w:iCs/>
        </w:rPr>
        <w:t>ending</w:t>
      </w:r>
      <w:r w:rsidRPr="00C223D0">
        <w:rPr>
          <w:rFonts w:eastAsia="SimSun" w:cs="Times"/>
          <w:bCs/>
          <w:iCs/>
        </w:rPr>
        <w:t xml:space="preserve"> no later than X symbols before the start of the UL transmission, and X is related to UL CI processing time.</w:t>
      </w:r>
    </w:p>
    <w:p w14:paraId="05F90074" w14:textId="77777777" w:rsidR="0087343D" w:rsidRPr="00C223D0" w:rsidRDefault="0087343D" w:rsidP="0087343D">
      <w:pPr>
        <w:pStyle w:val="ListParagraph"/>
        <w:numPr>
          <w:ilvl w:val="2"/>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For UL transmission without associated PDCCH, UE monitors UL CI at least at the latest monitoring occasion that</w:t>
      </w:r>
      <w:r>
        <w:rPr>
          <w:rFonts w:eastAsia="SimSun" w:cs="Times"/>
          <w:bCs/>
          <w:iCs/>
        </w:rPr>
        <w:t xml:space="preserve"> ends </w:t>
      </w:r>
      <w:r w:rsidRPr="00C223D0">
        <w:rPr>
          <w:rFonts w:eastAsia="SimSun" w:cs="Times"/>
          <w:bCs/>
          <w:iCs/>
        </w:rPr>
        <w:t xml:space="preserve">no later than X symbols before the start of the UL transmission, and X is related to UL CI processing time. </w:t>
      </w:r>
    </w:p>
    <w:p w14:paraId="3C93122C" w14:textId="77777777" w:rsidR="0087343D" w:rsidRDefault="0087343D" w:rsidP="0087343D">
      <w:pPr>
        <w:pStyle w:val="ListParagraph"/>
        <w:numPr>
          <w:ilvl w:val="2"/>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Other conditions?</w:t>
      </w:r>
    </w:p>
    <w:p w14:paraId="712CE604" w14:textId="77777777" w:rsidR="0087343D" w:rsidRPr="00C223D0" w:rsidRDefault="0087343D" w:rsidP="0087343D">
      <w:pPr>
        <w:pStyle w:val="ListParagraph"/>
        <w:numPr>
          <w:ilvl w:val="1"/>
          <w:numId w:val="32"/>
        </w:numPr>
        <w:overflowPunct w:val="0"/>
        <w:autoSpaceDE w:val="0"/>
        <w:autoSpaceDN w:val="0"/>
        <w:adjustRightInd w:val="0"/>
        <w:snapToGrid w:val="0"/>
        <w:contextualSpacing/>
        <w:textAlignment w:val="baseline"/>
        <w:rPr>
          <w:rFonts w:eastAsia="SimSun" w:cs="Times"/>
          <w:bCs/>
          <w:iCs/>
        </w:rPr>
      </w:pPr>
      <w:r>
        <w:rPr>
          <w:rFonts w:eastAsia="SimSun" w:cs="Times"/>
          <w:bCs/>
          <w:iCs/>
        </w:rPr>
        <w:t>Others?</w:t>
      </w:r>
    </w:p>
    <w:p w14:paraId="628124F5" w14:textId="77777777" w:rsidR="0087343D" w:rsidRPr="00C223D0" w:rsidRDefault="0087343D" w:rsidP="0087343D">
      <w:pPr>
        <w:pStyle w:val="ListParagraph"/>
        <w:numPr>
          <w:ilvl w:val="0"/>
          <w:numId w:val="32"/>
        </w:numPr>
        <w:overflowPunct w:val="0"/>
        <w:autoSpaceDE w:val="0"/>
        <w:autoSpaceDN w:val="0"/>
        <w:adjustRightInd w:val="0"/>
        <w:snapToGrid w:val="0"/>
        <w:contextualSpacing/>
        <w:textAlignment w:val="baseline"/>
        <w:rPr>
          <w:rFonts w:eastAsia="SimSun" w:cs="Times"/>
          <w:bCs/>
          <w:iCs/>
        </w:rPr>
      </w:pPr>
      <w:r w:rsidRPr="00C223D0">
        <w:rPr>
          <w:rFonts w:eastAsia="SimSun" w:cs="Times"/>
          <w:bCs/>
          <w:iCs/>
        </w:rPr>
        <w:t>FFS the enhancement of UE capability (number of non-overlapping CCE and/or blind decodes) for UL CI monitoring</w:t>
      </w:r>
    </w:p>
    <w:p w14:paraId="0F73AE70" w14:textId="77777777" w:rsidR="0087343D" w:rsidRPr="00C808BE" w:rsidRDefault="0087343D" w:rsidP="0087343D">
      <w:pPr>
        <w:rPr>
          <w:szCs w:val="20"/>
          <w:lang w:eastAsia="x-none"/>
        </w:rPr>
      </w:pPr>
      <w:r w:rsidRPr="00C808BE">
        <w:rPr>
          <w:szCs w:val="20"/>
          <w:highlight w:val="green"/>
          <w:lang w:eastAsia="x-none"/>
        </w:rPr>
        <w:t>Agreements</w:t>
      </w:r>
      <w:r w:rsidRPr="00C808BE">
        <w:rPr>
          <w:szCs w:val="20"/>
          <w:lang w:eastAsia="x-none"/>
        </w:rPr>
        <w:t>:</w:t>
      </w:r>
    </w:p>
    <w:p w14:paraId="63F7B396" w14:textId="77777777" w:rsidR="0087343D" w:rsidRPr="00C808BE" w:rsidRDefault="0087343D" w:rsidP="0087343D">
      <w:pPr>
        <w:pStyle w:val="ListParagraph"/>
        <w:numPr>
          <w:ilvl w:val="0"/>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Upon detecting an UL cancelation indication, for the transmission of UL signal/channels, </w:t>
      </w:r>
      <w:r w:rsidRPr="00C808BE">
        <w:rPr>
          <w:rFonts w:eastAsia="SimSun" w:cs="Times"/>
          <w:bCs/>
          <w:iCs/>
          <w:szCs w:val="20"/>
        </w:rPr>
        <w:t>“</w:t>
      </w:r>
      <w:r w:rsidRPr="00C808BE">
        <w:rPr>
          <w:rFonts w:eastAsia="SimSun" w:cs="Times" w:hint="eastAsia"/>
          <w:bCs/>
          <w:iCs/>
          <w:szCs w:val="20"/>
        </w:rPr>
        <w:t>stop with resuming</w:t>
      </w:r>
      <w:r w:rsidRPr="00C808BE">
        <w:rPr>
          <w:rFonts w:eastAsia="SimSun" w:cs="Times"/>
          <w:bCs/>
          <w:iCs/>
          <w:szCs w:val="20"/>
        </w:rPr>
        <w:t>”</w:t>
      </w:r>
      <w:r w:rsidRPr="00C808BE">
        <w:rPr>
          <w:rFonts w:eastAsia="SimSun" w:cs="Times" w:hint="eastAsia"/>
          <w:bCs/>
          <w:iCs/>
          <w:szCs w:val="20"/>
        </w:rPr>
        <w:t xml:space="preserve"> is not supported</w:t>
      </w:r>
    </w:p>
    <w:p w14:paraId="30B16479" w14:textId="77777777" w:rsidR="0087343D" w:rsidRPr="00C808BE" w:rsidRDefault="0087343D" w:rsidP="0087343D">
      <w:pPr>
        <w:pStyle w:val="ListParagraph"/>
        <w:numPr>
          <w:ilvl w:val="1"/>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bCs/>
          <w:iCs/>
          <w:szCs w:val="20"/>
        </w:rPr>
        <w:t>Except:</w:t>
      </w:r>
    </w:p>
    <w:p w14:paraId="20684DC6" w14:textId="77777777" w:rsidR="0087343D" w:rsidRPr="00C808BE" w:rsidRDefault="0087343D" w:rsidP="0087343D">
      <w:pPr>
        <w:pStyle w:val="ListParagraph"/>
        <w:numPr>
          <w:ilvl w:val="2"/>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SRS </w:t>
      </w:r>
      <w:r w:rsidRPr="00C808BE">
        <w:rPr>
          <w:rFonts w:eastAsia="SimSun" w:cs="Times"/>
          <w:bCs/>
          <w:iCs/>
          <w:szCs w:val="20"/>
        </w:rPr>
        <w:t xml:space="preserve">can still be </w:t>
      </w:r>
      <w:r w:rsidRPr="00C808BE">
        <w:rPr>
          <w:rFonts w:eastAsia="SimSun" w:cs="Times" w:hint="eastAsia"/>
          <w:bCs/>
          <w:iCs/>
          <w:szCs w:val="20"/>
        </w:rPr>
        <w:t>transmitted on the non-cancelled symbols</w:t>
      </w:r>
      <w:r w:rsidRPr="00C808BE">
        <w:rPr>
          <w:rFonts w:eastAsia="SimSun" w:cs="Times"/>
          <w:bCs/>
          <w:iCs/>
          <w:szCs w:val="20"/>
        </w:rPr>
        <w:t xml:space="preserve"> (conditioned on if SRS can be pre-empted)</w:t>
      </w:r>
    </w:p>
    <w:p w14:paraId="5C7C7A46" w14:textId="77777777" w:rsidR="0087343D" w:rsidRPr="00C808BE" w:rsidRDefault="0087343D" w:rsidP="0087343D">
      <w:pPr>
        <w:pStyle w:val="ListParagraph"/>
        <w:numPr>
          <w:ilvl w:val="2"/>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FFS </w:t>
      </w:r>
      <w:r w:rsidRPr="00C808BE">
        <w:rPr>
          <w:rFonts w:eastAsia="SimSun" w:cs="Times"/>
          <w:bCs/>
          <w:iCs/>
          <w:szCs w:val="20"/>
        </w:rPr>
        <w:t>for</w:t>
      </w:r>
      <w:r w:rsidRPr="00C808BE">
        <w:rPr>
          <w:rFonts w:eastAsia="SimSun" w:cs="Times" w:hint="eastAsia"/>
          <w:bCs/>
          <w:iCs/>
          <w:szCs w:val="20"/>
        </w:rPr>
        <w:t xml:space="preserve"> the </w:t>
      </w:r>
      <w:r w:rsidRPr="00C808BE">
        <w:rPr>
          <w:rFonts w:eastAsia="SimSun" w:cs="Times"/>
          <w:bCs/>
          <w:iCs/>
          <w:szCs w:val="20"/>
        </w:rPr>
        <w:t>PUSCH</w:t>
      </w:r>
      <w:r w:rsidRPr="00C808BE">
        <w:rPr>
          <w:rFonts w:eastAsia="SimSun" w:cs="Times" w:hint="eastAsia"/>
          <w:bCs/>
          <w:iCs/>
          <w:szCs w:val="20"/>
        </w:rPr>
        <w:t xml:space="preserve"> repetition</w:t>
      </w:r>
      <w:r w:rsidRPr="00C808BE">
        <w:rPr>
          <w:rFonts w:eastAsia="SimSun" w:cs="Times"/>
          <w:bCs/>
          <w:iCs/>
          <w:szCs w:val="20"/>
        </w:rPr>
        <w:t xml:space="preserve"> (Rel-15 &amp; Rel-16)</w:t>
      </w:r>
      <w:r w:rsidRPr="00C808BE">
        <w:rPr>
          <w:rFonts w:eastAsia="SimSun" w:cs="Times" w:hint="eastAsia"/>
          <w:bCs/>
          <w:iCs/>
          <w:szCs w:val="20"/>
        </w:rPr>
        <w:t xml:space="preserve"> case</w:t>
      </w:r>
    </w:p>
    <w:p w14:paraId="2E6BA500" w14:textId="77777777" w:rsidR="0087343D" w:rsidRPr="00C808BE" w:rsidRDefault="0087343D" w:rsidP="0087343D">
      <w:pPr>
        <w:pStyle w:val="ListParagraph"/>
        <w:numPr>
          <w:ilvl w:val="2"/>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bCs/>
          <w:iCs/>
          <w:szCs w:val="20"/>
        </w:rPr>
        <w:t>FFS for the PUCCH repetition case (conditioned on if PUCCH can be pre-empted)</w:t>
      </w:r>
    </w:p>
    <w:p w14:paraId="72A5B51B" w14:textId="77777777" w:rsidR="0087343D" w:rsidRPr="00C808BE" w:rsidRDefault="0087343D" w:rsidP="0087343D">
      <w:pPr>
        <w:pStyle w:val="ListParagraph"/>
        <w:numPr>
          <w:ilvl w:val="1"/>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FFS whether another PUSCH can be scheduled </w:t>
      </w:r>
      <w:r w:rsidRPr="00C808BE">
        <w:rPr>
          <w:rFonts w:eastAsia="SimSun" w:cs="Times"/>
          <w:bCs/>
          <w:iCs/>
          <w:szCs w:val="20"/>
        </w:rPr>
        <w:t>in non-pre-empted</w:t>
      </w:r>
      <w:r w:rsidRPr="00C808BE">
        <w:rPr>
          <w:rFonts w:eastAsia="SimSun" w:cs="Times" w:hint="eastAsia"/>
          <w:bCs/>
          <w:iCs/>
          <w:szCs w:val="20"/>
        </w:rPr>
        <w:t xml:space="preserve"> resource</w:t>
      </w:r>
    </w:p>
    <w:p w14:paraId="5A21D148" w14:textId="77777777" w:rsidR="0087343D" w:rsidRPr="00C808BE" w:rsidRDefault="0087343D" w:rsidP="0087343D">
      <w:pPr>
        <w:pStyle w:val="ListParagraph"/>
        <w:numPr>
          <w:ilvl w:val="1"/>
          <w:numId w:val="33"/>
        </w:numPr>
        <w:overflowPunct w:val="0"/>
        <w:autoSpaceDE w:val="0"/>
        <w:autoSpaceDN w:val="0"/>
        <w:adjustRightInd w:val="0"/>
        <w:snapToGrid w:val="0"/>
        <w:contextualSpacing/>
        <w:textAlignment w:val="baseline"/>
        <w:rPr>
          <w:rFonts w:eastAsia="SimSun" w:cs="Times"/>
          <w:bCs/>
          <w:iCs/>
          <w:szCs w:val="20"/>
        </w:rPr>
      </w:pPr>
      <w:r w:rsidRPr="00C808BE">
        <w:rPr>
          <w:rFonts w:eastAsia="SimSun" w:cs="Times" w:hint="eastAsia"/>
          <w:bCs/>
          <w:iCs/>
          <w:szCs w:val="20"/>
        </w:rPr>
        <w:t xml:space="preserve">FFS impact (e.g. phase continuity issue) to a </w:t>
      </w:r>
      <w:r w:rsidRPr="00C808BE">
        <w:rPr>
          <w:rFonts w:eastAsia="SimSun" w:cs="Times"/>
          <w:bCs/>
          <w:iCs/>
          <w:szCs w:val="20"/>
        </w:rPr>
        <w:t>different</w:t>
      </w:r>
      <w:r w:rsidRPr="00C808BE">
        <w:rPr>
          <w:rFonts w:eastAsia="SimSun" w:cs="Times" w:hint="eastAsia"/>
          <w:bCs/>
          <w:iCs/>
          <w:szCs w:val="20"/>
        </w:rPr>
        <w:t xml:space="preserve"> carrier due to UL cancelation</w:t>
      </w:r>
    </w:p>
    <w:p w14:paraId="5E669663" w14:textId="77777777" w:rsidR="0087343D" w:rsidRPr="00AD0542" w:rsidRDefault="0087343D" w:rsidP="0087343D">
      <w:pPr>
        <w:rPr>
          <w:szCs w:val="20"/>
          <w:lang w:eastAsia="x-none"/>
        </w:rPr>
      </w:pPr>
      <w:r w:rsidRPr="00AD0542">
        <w:rPr>
          <w:szCs w:val="20"/>
          <w:highlight w:val="green"/>
          <w:lang w:eastAsia="x-none"/>
        </w:rPr>
        <w:t>Agreements</w:t>
      </w:r>
      <w:r w:rsidRPr="00AD0542">
        <w:rPr>
          <w:szCs w:val="20"/>
          <w:lang w:eastAsia="x-none"/>
        </w:rPr>
        <w:t>:</w:t>
      </w:r>
    </w:p>
    <w:p w14:paraId="20A44F00" w14:textId="77777777" w:rsidR="0087343D" w:rsidRPr="00AD0542" w:rsidRDefault="0087343D" w:rsidP="0087343D">
      <w:pPr>
        <w:pStyle w:val="ListParagraph"/>
        <w:numPr>
          <w:ilvl w:val="0"/>
          <w:numId w:val="25"/>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 xml:space="preserve">The following UL channel/signals can be </w:t>
      </w:r>
      <w:r w:rsidRPr="00AD0542">
        <w:rPr>
          <w:rFonts w:eastAsia="SimSun" w:cs="Times"/>
          <w:bCs/>
          <w:iCs/>
          <w:szCs w:val="20"/>
        </w:rPr>
        <w:t>cancel</w:t>
      </w:r>
      <w:r w:rsidRPr="00AD0542">
        <w:rPr>
          <w:rFonts w:eastAsia="SimSun" w:cs="Times" w:hint="eastAsia"/>
          <w:bCs/>
          <w:iCs/>
          <w:szCs w:val="20"/>
        </w:rPr>
        <w:t>led by UL cancelation indication</w:t>
      </w:r>
    </w:p>
    <w:p w14:paraId="5A777037"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PUSCH (including DG-, CG- and SP-)</w:t>
      </w:r>
    </w:p>
    <w:p w14:paraId="3318D72E"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FFS for SRS</w:t>
      </w:r>
    </w:p>
    <w:p w14:paraId="5B03DA73"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 xml:space="preserve">FFS for PUCCH </w:t>
      </w:r>
    </w:p>
    <w:p w14:paraId="3DE04658" w14:textId="77777777" w:rsidR="0087343D" w:rsidRPr="00AD0542" w:rsidRDefault="0087343D" w:rsidP="0087343D">
      <w:pPr>
        <w:pStyle w:val="ListParagraph"/>
        <w:numPr>
          <w:ilvl w:val="2"/>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Option 1: PUCCH (all types) can be cancelled</w:t>
      </w:r>
    </w:p>
    <w:p w14:paraId="5FF76C44" w14:textId="77777777" w:rsidR="0087343D" w:rsidRPr="00AD0542" w:rsidRDefault="0087343D" w:rsidP="0087343D">
      <w:pPr>
        <w:pStyle w:val="ListParagraph"/>
        <w:numPr>
          <w:ilvl w:val="2"/>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Option 2: Some PUCCH can be cancelled, e.g. PUCCH carrying CSI</w:t>
      </w:r>
    </w:p>
    <w:p w14:paraId="320165CA" w14:textId="77777777" w:rsidR="0087343D" w:rsidRPr="00AD0542" w:rsidRDefault="0087343D" w:rsidP="0087343D">
      <w:pPr>
        <w:pStyle w:val="ListParagraph"/>
        <w:numPr>
          <w:ilvl w:val="2"/>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t>Option 3: PUCCH cannot be cancelled</w:t>
      </w:r>
    </w:p>
    <w:p w14:paraId="7AAABE3C" w14:textId="77777777" w:rsidR="0087343D" w:rsidRPr="00AD0542"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AD0542">
        <w:rPr>
          <w:rFonts w:eastAsia="SimSun" w:cs="Times" w:hint="eastAsia"/>
          <w:bCs/>
          <w:iCs/>
          <w:szCs w:val="20"/>
        </w:rPr>
        <w:lastRenderedPageBreak/>
        <w:t xml:space="preserve">FFS for PRACH (preamble and/or MSG 3 PUSCH) </w:t>
      </w:r>
    </w:p>
    <w:p w14:paraId="03510B6C" w14:textId="77777777" w:rsidR="0087343D" w:rsidRPr="00E12459" w:rsidRDefault="0087343D" w:rsidP="0087343D">
      <w:pPr>
        <w:rPr>
          <w:szCs w:val="20"/>
          <w:lang w:eastAsia="x-none"/>
        </w:rPr>
      </w:pPr>
      <w:r w:rsidRPr="00E12459">
        <w:rPr>
          <w:szCs w:val="20"/>
          <w:highlight w:val="green"/>
          <w:lang w:eastAsia="x-none"/>
        </w:rPr>
        <w:t>Agreements</w:t>
      </w:r>
      <w:r w:rsidRPr="00E12459">
        <w:rPr>
          <w:szCs w:val="20"/>
          <w:lang w:eastAsia="x-none"/>
        </w:rPr>
        <w:t>:</w:t>
      </w:r>
    </w:p>
    <w:p w14:paraId="572FD904" w14:textId="77777777" w:rsidR="0087343D" w:rsidRPr="00DE67FC" w:rsidRDefault="0087343D" w:rsidP="0087343D">
      <w:pPr>
        <w:numPr>
          <w:ilvl w:val="0"/>
          <w:numId w:val="25"/>
        </w:numPr>
        <w:rPr>
          <w:szCs w:val="20"/>
        </w:rPr>
      </w:pPr>
      <w:bookmarkStart w:id="147" w:name="_Hlk20835051"/>
      <w:r w:rsidRPr="00DE67FC">
        <w:rPr>
          <w:szCs w:val="20"/>
        </w:rPr>
        <w:t xml:space="preserve">The </w:t>
      </w:r>
      <w:r w:rsidRPr="00DE67FC">
        <w:rPr>
          <w:rFonts w:hint="eastAsia"/>
          <w:szCs w:val="20"/>
        </w:rPr>
        <w:t xml:space="preserve">UE </w:t>
      </w:r>
      <w:r w:rsidRPr="00DE67FC">
        <w:rPr>
          <w:szCs w:val="20"/>
        </w:rPr>
        <w:t xml:space="preserve">processing </w:t>
      </w:r>
      <w:r w:rsidRPr="00DE67FC">
        <w:rPr>
          <w:rFonts w:hint="eastAsia"/>
          <w:szCs w:val="20"/>
        </w:rPr>
        <w:t>time</w:t>
      </w:r>
      <w:r w:rsidRPr="00DE67FC">
        <w:rPr>
          <w:szCs w:val="20"/>
        </w:rPr>
        <w:t xml:space="preserve"> requirement</w:t>
      </w:r>
      <w:r w:rsidRPr="00DE67FC">
        <w:rPr>
          <w:rFonts w:hint="eastAsia"/>
          <w:szCs w:val="20"/>
        </w:rPr>
        <w:t xml:space="preserve"> </w:t>
      </w:r>
      <w:r w:rsidRPr="00DE67FC">
        <w:rPr>
          <w:szCs w:val="20"/>
        </w:rPr>
        <w:t>for UL cancelation indication</w:t>
      </w:r>
      <w:r w:rsidRPr="00DE67FC">
        <w:rPr>
          <w:rFonts w:hint="eastAsia"/>
          <w:szCs w:val="20"/>
        </w:rPr>
        <w:t xml:space="preserve"> </w:t>
      </w:r>
      <w:r w:rsidRPr="00DE67FC">
        <w:rPr>
          <w:szCs w:val="20"/>
        </w:rPr>
        <w:t xml:space="preserve">based on N2 defined </w:t>
      </w:r>
      <w:r w:rsidRPr="00DE67FC">
        <w:rPr>
          <w:rFonts w:eastAsia="SimSun" w:hint="eastAsia"/>
          <w:szCs w:val="20"/>
        </w:rPr>
        <w:t>in Rel-15 UE cap#2 is supported</w:t>
      </w:r>
    </w:p>
    <w:bookmarkEnd w:id="147"/>
    <w:p w14:paraId="61A563CB" w14:textId="77777777" w:rsidR="0087343D" w:rsidRPr="00E12459"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E12459">
        <w:rPr>
          <w:rFonts w:eastAsia="SimSun" w:cs="Times" w:hint="eastAsia"/>
          <w:bCs/>
          <w:iCs/>
          <w:szCs w:val="20"/>
        </w:rPr>
        <w:t xml:space="preserve">FFS whether the processing time </w:t>
      </w:r>
      <w:r w:rsidRPr="00E12459">
        <w:rPr>
          <w:szCs w:val="20"/>
        </w:rPr>
        <w:t>requirement</w:t>
      </w:r>
      <w:r w:rsidRPr="00E12459">
        <w:rPr>
          <w:rFonts w:hint="eastAsia"/>
          <w:szCs w:val="20"/>
        </w:rPr>
        <w:t xml:space="preserve"> </w:t>
      </w:r>
      <w:r w:rsidRPr="00E12459">
        <w:rPr>
          <w:rFonts w:eastAsia="SimSun" w:cs="Times" w:hint="eastAsia"/>
          <w:bCs/>
          <w:iCs/>
          <w:szCs w:val="20"/>
        </w:rPr>
        <w:t>for UL cancelation indication larger than N2 as defined in Rel-15 UE cap#2 can also be supported as an UE capability</w:t>
      </w:r>
    </w:p>
    <w:p w14:paraId="20F23E76" w14:textId="77777777" w:rsidR="0087343D" w:rsidRPr="00E12459"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E12459">
        <w:rPr>
          <w:rFonts w:eastAsia="SimSun" w:cs="Times" w:hint="eastAsia"/>
          <w:bCs/>
          <w:iCs/>
          <w:szCs w:val="20"/>
        </w:rPr>
        <w:t>FFS whether the processing time</w:t>
      </w:r>
      <w:r w:rsidRPr="00E12459">
        <w:rPr>
          <w:szCs w:val="20"/>
        </w:rPr>
        <w:t xml:space="preserve"> requirement</w:t>
      </w:r>
      <w:r w:rsidRPr="00E12459">
        <w:rPr>
          <w:rFonts w:eastAsia="SimSun" w:cs="Times" w:hint="eastAsia"/>
          <w:bCs/>
          <w:iCs/>
          <w:szCs w:val="20"/>
        </w:rPr>
        <w:t xml:space="preserve"> for UL cancelation indication shorter than N2 as defined in Rel-15 UE cap#2 as can also be supported an UE capability </w:t>
      </w:r>
    </w:p>
    <w:p w14:paraId="0852F4EF" w14:textId="77777777" w:rsidR="0087343D" w:rsidRPr="00EC1164" w:rsidRDefault="0087343D" w:rsidP="0087343D">
      <w:pPr>
        <w:rPr>
          <w:szCs w:val="20"/>
          <w:lang w:eastAsia="x-none"/>
        </w:rPr>
      </w:pPr>
      <w:r w:rsidRPr="00EC1164">
        <w:rPr>
          <w:szCs w:val="20"/>
          <w:highlight w:val="green"/>
          <w:lang w:eastAsia="x-none"/>
        </w:rPr>
        <w:t>Agreements</w:t>
      </w:r>
      <w:r w:rsidRPr="00EC1164">
        <w:rPr>
          <w:szCs w:val="20"/>
          <w:lang w:eastAsia="x-none"/>
        </w:rPr>
        <w:t>:</w:t>
      </w:r>
    </w:p>
    <w:p w14:paraId="718B33E9" w14:textId="77777777" w:rsidR="0087343D" w:rsidRPr="00EC1164" w:rsidRDefault="0087343D" w:rsidP="0087343D">
      <w:pPr>
        <w:pStyle w:val="ListParagraph"/>
        <w:numPr>
          <w:ilvl w:val="0"/>
          <w:numId w:val="25"/>
        </w:numPr>
        <w:overflowPunct w:val="0"/>
        <w:autoSpaceDE w:val="0"/>
        <w:autoSpaceDN w:val="0"/>
        <w:adjustRightInd w:val="0"/>
        <w:snapToGrid w:val="0"/>
        <w:contextualSpacing/>
        <w:textAlignment w:val="baseline"/>
        <w:rPr>
          <w:rFonts w:eastAsia="SimSun" w:cs="Times"/>
          <w:bCs/>
          <w:iCs/>
          <w:szCs w:val="20"/>
        </w:rPr>
      </w:pPr>
      <w:r w:rsidRPr="00EC1164">
        <w:rPr>
          <w:rFonts w:eastAsia="SimSun" w:cs="Times" w:hint="eastAsia"/>
          <w:bCs/>
          <w:iCs/>
          <w:szCs w:val="20"/>
        </w:rPr>
        <w:t xml:space="preserve">For </w:t>
      </w:r>
      <w:r w:rsidRPr="00034F86">
        <w:rPr>
          <w:rFonts w:eastAsia="SimSun" w:cs="Times" w:hint="eastAsia"/>
          <w:bCs/>
          <w:iCs/>
          <w:szCs w:val="20"/>
        </w:rPr>
        <w:t xml:space="preserve">a DG-PUSCH, </w:t>
      </w:r>
      <w:r w:rsidRPr="00034F86">
        <w:rPr>
          <w:rFonts w:eastAsia="SimSun" w:hint="eastAsia"/>
          <w:bCs/>
          <w:iCs/>
          <w:szCs w:val="20"/>
        </w:rPr>
        <w:t xml:space="preserve">an open-loop parameter set </w:t>
      </w:r>
      <w:r w:rsidRPr="00034F86">
        <w:rPr>
          <w:rFonts w:eastAsia="SimSun"/>
          <w:bCs/>
          <w:iCs/>
          <w:szCs w:val="20"/>
        </w:rPr>
        <w:t>indicated</w:t>
      </w:r>
      <w:r w:rsidRPr="00034F86">
        <w:rPr>
          <w:rFonts w:eastAsia="SimSun" w:hint="eastAsia"/>
          <w:bCs/>
          <w:iCs/>
          <w:szCs w:val="20"/>
        </w:rPr>
        <w:t xml:space="preserve"> to the UE by scheduling DCI using a </w:t>
      </w:r>
      <w:r w:rsidRPr="00034F86">
        <w:rPr>
          <w:rFonts w:eastAsia="SimSun"/>
          <w:bCs/>
          <w:iCs/>
          <w:szCs w:val="20"/>
        </w:rPr>
        <w:t>separate</w:t>
      </w:r>
      <w:r w:rsidRPr="00034F86">
        <w:rPr>
          <w:rFonts w:eastAsia="SimSun" w:hint="eastAsia"/>
          <w:bCs/>
          <w:iCs/>
          <w:szCs w:val="20"/>
        </w:rPr>
        <w:t xml:space="preserve"> field than SRI is supported</w:t>
      </w:r>
      <w:r w:rsidRPr="00EC1164">
        <w:rPr>
          <w:rFonts w:eastAsia="SimSun" w:hint="eastAsia"/>
          <w:bCs/>
          <w:iCs/>
          <w:szCs w:val="20"/>
        </w:rPr>
        <w:t xml:space="preserve">. </w:t>
      </w:r>
    </w:p>
    <w:p w14:paraId="04536F9A" w14:textId="77777777" w:rsidR="0087343D" w:rsidRPr="00EC1164" w:rsidRDefault="0087343D" w:rsidP="0087343D">
      <w:pPr>
        <w:pStyle w:val="ListParagraph"/>
        <w:numPr>
          <w:ilvl w:val="1"/>
          <w:numId w:val="30"/>
        </w:numPr>
        <w:overflowPunct w:val="0"/>
        <w:autoSpaceDE w:val="0"/>
        <w:autoSpaceDN w:val="0"/>
        <w:adjustRightInd w:val="0"/>
        <w:snapToGrid w:val="0"/>
        <w:contextualSpacing/>
        <w:textAlignment w:val="baseline"/>
        <w:rPr>
          <w:rFonts w:eastAsia="SimSun" w:cs="Times"/>
          <w:bCs/>
          <w:iCs/>
          <w:szCs w:val="20"/>
        </w:rPr>
      </w:pPr>
      <w:r w:rsidRPr="00EC1164">
        <w:rPr>
          <w:rFonts w:eastAsia="SimSun" w:cs="Times" w:hint="eastAsia"/>
          <w:bCs/>
          <w:iCs/>
          <w:szCs w:val="20"/>
        </w:rPr>
        <w:t>FFS number of bits for the indication</w:t>
      </w:r>
    </w:p>
    <w:p w14:paraId="0FED2776" w14:textId="77777777" w:rsidR="0087343D" w:rsidRPr="003E1D3F" w:rsidRDefault="0087343D" w:rsidP="0087343D">
      <w:pPr>
        <w:rPr>
          <w:rFonts w:cstheme="minorHAnsi"/>
          <w:lang w:val="x-none"/>
        </w:rPr>
      </w:pPr>
    </w:p>
    <w:p w14:paraId="4B1A4D3B" w14:textId="77777777" w:rsidR="0087343D" w:rsidRPr="0087343D" w:rsidRDefault="0087343D" w:rsidP="0087343D">
      <w:pPr>
        <w:rPr>
          <w:lang w:val="x-none" w:eastAsia="ja-JP"/>
        </w:rPr>
      </w:pPr>
    </w:p>
    <w:p w14:paraId="4931556F" w14:textId="77777777" w:rsidR="0087343D" w:rsidRPr="00DE67FC" w:rsidRDefault="0087343D" w:rsidP="0087343D">
      <w:pPr>
        <w:pStyle w:val="Reference"/>
        <w:numPr>
          <w:ilvl w:val="0"/>
          <w:numId w:val="0"/>
        </w:numPr>
        <w:ind w:left="567" w:hanging="567"/>
      </w:pPr>
    </w:p>
    <w:sectPr w:rsidR="0087343D" w:rsidRPr="00DE67FC" w:rsidSect="004D58B0">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F4359" w14:textId="77777777" w:rsidR="00753CFC" w:rsidRDefault="00753CFC">
      <w:r>
        <w:separator/>
      </w:r>
    </w:p>
  </w:endnote>
  <w:endnote w:type="continuationSeparator" w:id="0">
    <w:p w14:paraId="47FCC681" w14:textId="77777777" w:rsidR="00753CFC" w:rsidRDefault="00753CFC">
      <w:r>
        <w:continuationSeparator/>
      </w:r>
    </w:p>
  </w:endnote>
  <w:endnote w:type="continuationNotice" w:id="1">
    <w:p w14:paraId="193E037B" w14:textId="77777777" w:rsidR="00753CFC" w:rsidRDefault="00753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2703AE" w:rsidRDefault="002703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406D2" w14:textId="77777777" w:rsidR="00753CFC" w:rsidRDefault="00753CFC">
      <w:r>
        <w:separator/>
      </w:r>
    </w:p>
  </w:footnote>
  <w:footnote w:type="continuationSeparator" w:id="0">
    <w:p w14:paraId="661B27B9" w14:textId="77777777" w:rsidR="00753CFC" w:rsidRDefault="00753CFC">
      <w:r>
        <w:continuationSeparator/>
      </w:r>
    </w:p>
  </w:footnote>
  <w:footnote w:type="continuationNotice" w:id="1">
    <w:p w14:paraId="533E300B" w14:textId="77777777" w:rsidR="00753CFC" w:rsidRDefault="00753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2703AE" w:rsidRDefault="002703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 w15:restartNumberingAfterBreak="0">
    <w:nsid w:val="05251A6C"/>
    <w:multiLevelType w:val="hybridMultilevel"/>
    <w:tmpl w:val="A13C1026"/>
    <w:lvl w:ilvl="0" w:tplc="04090001">
      <w:start w:val="1"/>
      <w:numFmt w:val="bullet"/>
      <w:lvlText w:val=""/>
      <w:lvlJc w:val="left"/>
      <w:pPr>
        <w:ind w:left="720" w:hanging="36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7382689"/>
    <w:multiLevelType w:val="hybridMultilevel"/>
    <w:tmpl w:val="21A2A8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D14D6D"/>
    <w:multiLevelType w:val="hybridMultilevel"/>
    <w:tmpl w:val="4F12D5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5C2987"/>
    <w:multiLevelType w:val="hybridMultilevel"/>
    <w:tmpl w:val="B254D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970CF"/>
    <w:multiLevelType w:val="hybridMultilevel"/>
    <w:tmpl w:val="06C0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007700"/>
    <w:multiLevelType w:val="hybridMultilevel"/>
    <w:tmpl w:val="2870D3D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CB0CDC"/>
    <w:multiLevelType w:val="hybridMultilevel"/>
    <w:tmpl w:val="206C5690"/>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4DC53F7"/>
    <w:multiLevelType w:val="hybridMultilevel"/>
    <w:tmpl w:val="C22A6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734EAD"/>
    <w:multiLevelType w:val="hybridMultilevel"/>
    <w:tmpl w:val="1FE86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15873"/>
    <w:multiLevelType w:val="hybridMultilevel"/>
    <w:tmpl w:val="E2D0FF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235C12"/>
    <w:multiLevelType w:val="hybridMultilevel"/>
    <w:tmpl w:val="4E0A24D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5989132C"/>
    <w:multiLevelType w:val="hybridMultilevel"/>
    <w:tmpl w:val="86AE5D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C597DB9"/>
    <w:multiLevelType w:val="hybridMultilevel"/>
    <w:tmpl w:val="F3802374"/>
    <w:lvl w:ilvl="0" w:tplc="60AE8B56">
      <w:start w:val="1"/>
      <w:numFmt w:val="bullet"/>
      <w:lvlText w:val="•"/>
      <w:lvlJc w:val="left"/>
      <w:pPr>
        <w:ind w:left="820" w:hanging="420"/>
      </w:pPr>
      <w:rPr>
        <w:rFonts w:ascii="Arial" w:hAnsi="Aria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5C904603"/>
    <w:multiLevelType w:val="hybridMultilevel"/>
    <w:tmpl w:val="2C5A06F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118319F"/>
    <w:multiLevelType w:val="hybridMultilevel"/>
    <w:tmpl w:val="37C6F3E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316002C"/>
    <w:multiLevelType w:val="hybridMultilevel"/>
    <w:tmpl w:val="77241610"/>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796D22"/>
    <w:multiLevelType w:val="hybridMultilevel"/>
    <w:tmpl w:val="E15AE5DE"/>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92E6748"/>
    <w:multiLevelType w:val="hybridMultilevel"/>
    <w:tmpl w:val="0F7420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CC70AB"/>
    <w:multiLevelType w:val="hybridMultilevel"/>
    <w:tmpl w:val="3FAC0C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EB4446"/>
    <w:multiLevelType w:val="hybridMultilevel"/>
    <w:tmpl w:val="47D8BE5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4"/>
  </w:num>
  <w:num w:numId="2">
    <w:abstractNumId w:val="22"/>
  </w:num>
  <w:num w:numId="3">
    <w:abstractNumId w:val="0"/>
  </w:num>
  <w:num w:numId="4">
    <w:abstractNumId w:val="26"/>
  </w:num>
  <w:num w:numId="5">
    <w:abstractNumId w:val="27"/>
  </w:num>
  <w:num w:numId="6">
    <w:abstractNumId w:val="30"/>
  </w:num>
  <w:num w:numId="7">
    <w:abstractNumId w:val="12"/>
  </w:num>
  <w:num w:numId="8">
    <w:abstractNumId w:val="17"/>
  </w:num>
  <w:num w:numId="9">
    <w:abstractNumId w:val="5"/>
  </w:num>
  <w:num w:numId="10">
    <w:abstractNumId w:val="42"/>
  </w:num>
  <w:num w:numId="11">
    <w:abstractNumId w:val="20"/>
  </w:num>
  <w:num w:numId="12">
    <w:abstractNumId w:val="39"/>
  </w:num>
  <w:num w:numId="13">
    <w:abstractNumId w:val="28"/>
  </w:num>
  <w:num w:numId="14">
    <w:abstractNumId w:val="35"/>
  </w:num>
  <w:num w:numId="15">
    <w:abstractNumId w:val="15"/>
  </w:num>
  <w:num w:numId="16">
    <w:abstractNumId w:val="43"/>
  </w:num>
  <w:num w:numId="17">
    <w:abstractNumId w:val="33"/>
  </w:num>
  <w:num w:numId="18">
    <w:abstractNumId w:val="2"/>
  </w:num>
  <w:num w:numId="19">
    <w:abstractNumId w:val="1"/>
  </w:num>
  <w:num w:numId="20">
    <w:abstractNumId w:val="6"/>
  </w:num>
  <w:num w:numId="21">
    <w:abstractNumId w:val="13"/>
  </w:num>
  <w:num w:numId="22">
    <w:abstractNumId w:val="25"/>
  </w:num>
  <w:num w:numId="23">
    <w:abstractNumId w:val="14"/>
  </w:num>
  <w:num w:numId="24">
    <w:abstractNumId w:val="7"/>
  </w:num>
  <w:num w:numId="25">
    <w:abstractNumId w:val="19"/>
  </w:num>
  <w:num w:numId="26">
    <w:abstractNumId w:val="32"/>
  </w:num>
  <w:num w:numId="27">
    <w:abstractNumId w:val="37"/>
  </w:num>
  <w:num w:numId="28">
    <w:abstractNumId w:val="36"/>
  </w:num>
  <w:num w:numId="29">
    <w:abstractNumId w:val="10"/>
  </w:num>
  <w:num w:numId="30">
    <w:abstractNumId w:val="18"/>
  </w:num>
  <w:num w:numId="31">
    <w:abstractNumId w:val="9"/>
  </w:num>
  <w:num w:numId="32">
    <w:abstractNumId w:val="31"/>
  </w:num>
  <w:num w:numId="33">
    <w:abstractNumId w:val="41"/>
  </w:num>
  <w:num w:numId="34">
    <w:abstractNumId w:val="4"/>
  </w:num>
  <w:num w:numId="35">
    <w:abstractNumId w:val="38"/>
  </w:num>
  <w:num w:numId="36">
    <w:abstractNumId w:val="29"/>
  </w:num>
  <w:num w:numId="37">
    <w:abstractNumId w:val="3"/>
  </w:num>
  <w:num w:numId="38">
    <w:abstractNumId w:val="11"/>
  </w:num>
  <w:num w:numId="39">
    <w:abstractNumId w:val="34"/>
  </w:num>
  <w:num w:numId="40">
    <w:abstractNumId w:val="8"/>
  </w:num>
  <w:num w:numId="41">
    <w:abstractNumId w:val="21"/>
  </w:num>
  <w:num w:numId="42">
    <w:abstractNumId w:val="16"/>
  </w:num>
  <w:num w:numId="43">
    <w:abstractNumId w:val="23"/>
  </w:num>
  <w:num w:numId="44">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BF1"/>
    <w:rsid w:val="000024C1"/>
    <w:rsid w:val="0000286E"/>
    <w:rsid w:val="00002A37"/>
    <w:rsid w:val="00002AD0"/>
    <w:rsid w:val="0000564C"/>
    <w:rsid w:val="000062C2"/>
    <w:rsid w:val="000063B2"/>
    <w:rsid w:val="00006446"/>
    <w:rsid w:val="00006896"/>
    <w:rsid w:val="00006F88"/>
    <w:rsid w:val="00007CDC"/>
    <w:rsid w:val="000106B0"/>
    <w:rsid w:val="00011052"/>
    <w:rsid w:val="00011AC4"/>
    <w:rsid w:val="00011B28"/>
    <w:rsid w:val="00012B62"/>
    <w:rsid w:val="0001326C"/>
    <w:rsid w:val="00013D2A"/>
    <w:rsid w:val="00015838"/>
    <w:rsid w:val="00015D15"/>
    <w:rsid w:val="00016219"/>
    <w:rsid w:val="00022530"/>
    <w:rsid w:val="00022B1F"/>
    <w:rsid w:val="00022E0E"/>
    <w:rsid w:val="00023A20"/>
    <w:rsid w:val="0002429C"/>
    <w:rsid w:val="0002515D"/>
    <w:rsid w:val="00025636"/>
    <w:rsid w:val="0002564D"/>
    <w:rsid w:val="00025ECA"/>
    <w:rsid w:val="000311CF"/>
    <w:rsid w:val="00032153"/>
    <w:rsid w:val="000325B8"/>
    <w:rsid w:val="00034C15"/>
    <w:rsid w:val="00034F86"/>
    <w:rsid w:val="0003578C"/>
    <w:rsid w:val="00035ABE"/>
    <w:rsid w:val="00035C5E"/>
    <w:rsid w:val="00035CE6"/>
    <w:rsid w:val="00036BA1"/>
    <w:rsid w:val="00036C65"/>
    <w:rsid w:val="000377E4"/>
    <w:rsid w:val="0004112E"/>
    <w:rsid w:val="00041245"/>
    <w:rsid w:val="000422E2"/>
    <w:rsid w:val="00042F22"/>
    <w:rsid w:val="00044240"/>
    <w:rsid w:val="000444EF"/>
    <w:rsid w:val="000448B4"/>
    <w:rsid w:val="00044FB3"/>
    <w:rsid w:val="000450D4"/>
    <w:rsid w:val="00046715"/>
    <w:rsid w:val="00051088"/>
    <w:rsid w:val="0005185E"/>
    <w:rsid w:val="00052108"/>
    <w:rsid w:val="00052792"/>
    <w:rsid w:val="00052A07"/>
    <w:rsid w:val="00052ABB"/>
    <w:rsid w:val="00052D28"/>
    <w:rsid w:val="0005302E"/>
    <w:rsid w:val="000534E3"/>
    <w:rsid w:val="00053A65"/>
    <w:rsid w:val="000542F2"/>
    <w:rsid w:val="00055081"/>
    <w:rsid w:val="0005517F"/>
    <w:rsid w:val="00055FDF"/>
    <w:rsid w:val="0005606A"/>
    <w:rsid w:val="000563D7"/>
    <w:rsid w:val="00057088"/>
    <w:rsid w:val="00057117"/>
    <w:rsid w:val="00060466"/>
    <w:rsid w:val="0006094D"/>
    <w:rsid w:val="000616C4"/>
    <w:rsid w:val="000616E7"/>
    <w:rsid w:val="00062E65"/>
    <w:rsid w:val="00062F9F"/>
    <w:rsid w:val="00063DE3"/>
    <w:rsid w:val="0006487E"/>
    <w:rsid w:val="00064985"/>
    <w:rsid w:val="00065569"/>
    <w:rsid w:val="00065878"/>
    <w:rsid w:val="00065E1A"/>
    <w:rsid w:val="0006633F"/>
    <w:rsid w:val="000664F0"/>
    <w:rsid w:val="00066743"/>
    <w:rsid w:val="00066D10"/>
    <w:rsid w:val="00070D70"/>
    <w:rsid w:val="00071029"/>
    <w:rsid w:val="00071393"/>
    <w:rsid w:val="00073162"/>
    <w:rsid w:val="000737E8"/>
    <w:rsid w:val="000738DF"/>
    <w:rsid w:val="00073FD7"/>
    <w:rsid w:val="00074867"/>
    <w:rsid w:val="000748D9"/>
    <w:rsid w:val="00075125"/>
    <w:rsid w:val="00075A00"/>
    <w:rsid w:val="0007615F"/>
    <w:rsid w:val="00076C9E"/>
    <w:rsid w:val="00077424"/>
    <w:rsid w:val="000776D4"/>
    <w:rsid w:val="00077E5F"/>
    <w:rsid w:val="0008036A"/>
    <w:rsid w:val="000811C2"/>
    <w:rsid w:val="000813F3"/>
    <w:rsid w:val="00081AE6"/>
    <w:rsid w:val="000822F8"/>
    <w:rsid w:val="000834D4"/>
    <w:rsid w:val="000840F0"/>
    <w:rsid w:val="00084AFD"/>
    <w:rsid w:val="00084BB8"/>
    <w:rsid w:val="000855EB"/>
    <w:rsid w:val="00085A95"/>
    <w:rsid w:val="00085B52"/>
    <w:rsid w:val="00085E85"/>
    <w:rsid w:val="000866F2"/>
    <w:rsid w:val="00086C7F"/>
    <w:rsid w:val="000870E5"/>
    <w:rsid w:val="00087439"/>
    <w:rsid w:val="00087D3D"/>
    <w:rsid w:val="00087FBD"/>
    <w:rsid w:val="0009009F"/>
    <w:rsid w:val="00090B5A"/>
    <w:rsid w:val="000910A1"/>
    <w:rsid w:val="00091557"/>
    <w:rsid w:val="000924C1"/>
    <w:rsid w:val="000924F0"/>
    <w:rsid w:val="000931D9"/>
    <w:rsid w:val="00093474"/>
    <w:rsid w:val="00093DCD"/>
    <w:rsid w:val="00094A3F"/>
    <w:rsid w:val="0009510F"/>
    <w:rsid w:val="00097276"/>
    <w:rsid w:val="00097F27"/>
    <w:rsid w:val="000A09FC"/>
    <w:rsid w:val="000A1793"/>
    <w:rsid w:val="000A1B7B"/>
    <w:rsid w:val="000A52AD"/>
    <w:rsid w:val="000A546E"/>
    <w:rsid w:val="000A56F2"/>
    <w:rsid w:val="000A6D3A"/>
    <w:rsid w:val="000A6E73"/>
    <w:rsid w:val="000A783A"/>
    <w:rsid w:val="000B0750"/>
    <w:rsid w:val="000B09C3"/>
    <w:rsid w:val="000B2719"/>
    <w:rsid w:val="000B2746"/>
    <w:rsid w:val="000B2BF1"/>
    <w:rsid w:val="000B2C5D"/>
    <w:rsid w:val="000B3A8F"/>
    <w:rsid w:val="000B4AB9"/>
    <w:rsid w:val="000B5885"/>
    <w:rsid w:val="000B58C3"/>
    <w:rsid w:val="000B61E9"/>
    <w:rsid w:val="000B649E"/>
    <w:rsid w:val="000B65ED"/>
    <w:rsid w:val="000B76B4"/>
    <w:rsid w:val="000B7C0B"/>
    <w:rsid w:val="000B7F55"/>
    <w:rsid w:val="000C0037"/>
    <w:rsid w:val="000C022C"/>
    <w:rsid w:val="000C0D7C"/>
    <w:rsid w:val="000C0DEA"/>
    <w:rsid w:val="000C1212"/>
    <w:rsid w:val="000C165A"/>
    <w:rsid w:val="000C1A12"/>
    <w:rsid w:val="000C25E0"/>
    <w:rsid w:val="000C2E19"/>
    <w:rsid w:val="000C354E"/>
    <w:rsid w:val="000C481D"/>
    <w:rsid w:val="000C4E43"/>
    <w:rsid w:val="000C5BD8"/>
    <w:rsid w:val="000C5F16"/>
    <w:rsid w:val="000C698A"/>
    <w:rsid w:val="000C7EF9"/>
    <w:rsid w:val="000D010A"/>
    <w:rsid w:val="000D0800"/>
    <w:rsid w:val="000D0D07"/>
    <w:rsid w:val="000D17D9"/>
    <w:rsid w:val="000D1A66"/>
    <w:rsid w:val="000D20E4"/>
    <w:rsid w:val="000D4797"/>
    <w:rsid w:val="000D5235"/>
    <w:rsid w:val="000D58CF"/>
    <w:rsid w:val="000D5E2F"/>
    <w:rsid w:val="000D5EF6"/>
    <w:rsid w:val="000D712D"/>
    <w:rsid w:val="000D772A"/>
    <w:rsid w:val="000D7B49"/>
    <w:rsid w:val="000E0527"/>
    <w:rsid w:val="000E114C"/>
    <w:rsid w:val="000E1B54"/>
    <w:rsid w:val="000E1B8F"/>
    <w:rsid w:val="000E1E92"/>
    <w:rsid w:val="000E4057"/>
    <w:rsid w:val="000E4373"/>
    <w:rsid w:val="000E51FE"/>
    <w:rsid w:val="000E5553"/>
    <w:rsid w:val="000E57C4"/>
    <w:rsid w:val="000E6742"/>
    <w:rsid w:val="000F06D6"/>
    <w:rsid w:val="000F0EB1"/>
    <w:rsid w:val="000F1106"/>
    <w:rsid w:val="000F22CD"/>
    <w:rsid w:val="000F3BE9"/>
    <w:rsid w:val="000F3F6C"/>
    <w:rsid w:val="000F554B"/>
    <w:rsid w:val="000F6DF3"/>
    <w:rsid w:val="001005FF"/>
    <w:rsid w:val="001019B1"/>
    <w:rsid w:val="00103455"/>
    <w:rsid w:val="001051F6"/>
    <w:rsid w:val="00105B3E"/>
    <w:rsid w:val="00105FEB"/>
    <w:rsid w:val="001062A1"/>
    <w:rsid w:val="001062B3"/>
    <w:rsid w:val="001062FB"/>
    <w:rsid w:val="001063E6"/>
    <w:rsid w:val="001078DA"/>
    <w:rsid w:val="001122B5"/>
    <w:rsid w:val="001124D9"/>
    <w:rsid w:val="00113CF4"/>
    <w:rsid w:val="001140D5"/>
    <w:rsid w:val="00115030"/>
    <w:rsid w:val="001153EA"/>
    <w:rsid w:val="00115643"/>
    <w:rsid w:val="00115F6F"/>
    <w:rsid w:val="00116156"/>
    <w:rsid w:val="00116726"/>
    <w:rsid w:val="00116765"/>
    <w:rsid w:val="0011693B"/>
    <w:rsid w:val="001200BA"/>
    <w:rsid w:val="001219F5"/>
    <w:rsid w:val="00121A20"/>
    <w:rsid w:val="00122371"/>
    <w:rsid w:val="001234EF"/>
    <w:rsid w:val="0012377F"/>
    <w:rsid w:val="00124314"/>
    <w:rsid w:val="00124D4E"/>
    <w:rsid w:val="001254E3"/>
    <w:rsid w:val="00126232"/>
    <w:rsid w:val="00126975"/>
    <w:rsid w:val="00126B4A"/>
    <w:rsid w:val="00127DD4"/>
    <w:rsid w:val="0013004E"/>
    <w:rsid w:val="001308F2"/>
    <w:rsid w:val="00130966"/>
    <w:rsid w:val="00131253"/>
    <w:rsid w:val="00131BC2"/>
    <w:rsid w:val="00132348"/>
    <w:rsid w:val="00132FD0"/>
    <w:rsid w:val="00133214"/>
    <w:rsid w:val="00133685"/>
    <w:rsid w:val="001340BE"/>
    <w:rsid w:val="001343E5"/>
    <w:rsid w:val="001344C0"/>
    <w:rsid w:val="001346FA"/>
    <w:rsid w:val="00134C17"/>
    <w:rsid w:val="00134C46"/>
    <w:rsid w:val="00135252"/>
    <w:rsid w:val="00135607"/>
    <w:rsid w:val="0013563B"/>
    <w:rsid w:val="001362D5"/>
    <w:rsid w:val="00136519"/>
    <w:rsid w:val="001375FF"/>
    <w:rsid w:val="0013766D"/>
    <w:rsid w:val="00137AB5"/>
    <w:rsid w:val="00137D6B"/>
    <w:rsid w:val="00137F0B"/>
    <w:rsid w:val="0014092F"/>
    <w:rsid w:val="001409FE"/>
    <w:rsid w:val="00141053"/>
    <w:rsid w:val="001446D3"/>
    <w:rsid w:val="00145939"/>
    <w:rsid w:val="00145986"/>
    <w:rsid w:val="00146409"/>
    <w:rsid w:val="0015140B"/>
    <w:rsid w:val="0015184C"/>
    <w:rsid w:val="00151E23"/>
    <w:rsid w:val="00151FDA"/>
    <w:rsid w:val="001521F4"/>
    <w:rsid w:val="001525BD"/>
    <w:rsid w:val="001526E0"/>
    <w:rsid w:val="00152BF7"/>
    <w:rsid w:val="00152E0D"/>
    <w:rsid w:val="00154EBA"/>
    <w:rsid w:val="00155066"/>
    <w:rsid w:val="001551B5"/>
    <w:rsid w:val="00156F7C"/>
    <w:rsid w:val="00157145"/>
    <w:rsid w:val="001575E2"/>
    <w:rsid w:val="00157F4F"/>
    <w:rsid w:val="001623E4"/>
    <w:rsid w:val="001635B5"/>
    <w:rsid w:val="001638AB"/>
    <w:rsid w:val="001642EB"/>
    <w:rsid w:val="001647C5"/>
    <w:rsid w:val="0016490D"/>
    <w:rsid w:val="0016495D"/>
    <w:rsid w:val="00165310"/>
    <w:rsid w:val="001657E7"/>
    <w:rsid w:val="001659C1"/>
    <w:rsid w:val="00166617"/>
    <w:rsid w:val="00167F17"/>
    <w:rsid w:val="0017060E"/>
    <w:rsid w:val="00171287"/>
    <w:rsid w:val="00171C93"/>
    <w:rsid w:val="00172CF9"/>
    <w:rsid w:val="0017345A"/>
    <w:rsid w:val="00173A8E"/>
    <w:rsid w:val="0017400C"/>
    <w:rsid w:val="0017502C"/>
    <w:rsid w:val="001759D7"/>
    <w:rsid w:val="0017633A"/>
    <w:rsid w:val="0017667F"/>
    <w:rsid w:val="001769AD"/>
    <w:rsid w:val="001773E4"/>
    <w:rsid w:val="0017778A"/>
    <w:rsid w:val="00177D2D"/>
    <w:rsid w:val="0018037F"/>
    <w:rsid w:val="0018143F"/>
    <w:rsid w:val="00181AF8"/>
    <w:rsid w:val="00181FF8"/>
    <w:rsid w:val="00183272"/>
    <w:rsid w:val="00183C1F"/>
    <w:rsid w:val="00184E79"/>
    <w:rsid w:val="00184F8C"/>
    <w:rsid w:val="00185CDC"/>
    <w:rsid w:val="0018727C"/>
    <w:rsid w:val="001906B8"/>
    <w:rsid w:val="001907D4"/>
    <w:rsid w:val="00190AC1"/>
    <w:rsid w:val="00191E75"/>
    <w:rsid w:val="00192827"/>
    <w:rsid w:val="00192DCE"/>
    <w:rsid w:val="0019341A"/>
    <w:rsid w:val="00193680"/>
    <w:rsid w:val="00193BBE"/>
    <w:rsid w:val="00195338"/>
    <w:rsid w:val="00195D17"/>
    <w:rsid w:val="00196D81"/>
    <w:rsid w:val="00197DF9"/>
    <w:rsid w:val="00197F32"/>
    <w:rsid w:val="001A0D50"/>
    <w:rsid w:val="001A12D6"/>
    <w:rsid w:val="001A1987"/>
    <w:rsid w:val="001A1B96"/>
    <w:rsid w:val="001A212B"/>
    <w:rsid w:val="001A2564"/>
    <w:rsid w:val="001A41A5"/>
    <w:rsid w:val="001A4A6C"/>
    <w:rsid w:val="001A5515"/>
    <w:rsid w:val="001A6173"/>
    <w:rsid w:val="001A6346"/>
    <w:rsid w:val="001A6827"/>
    <w:rsid w:val="001A6CBA"/>
    <w:rsid w:val="001B043B"/>
    <w:rsid w:val="001B0D97"/>
    <w:rsid w:val="001B0ECD"/>
    <w:rsid w:val="001B1341"/>
    <w:rsid w:val="001B1874"/>
    <w:rsid w:val="001B3687"/>
    <w:rsid w:val="001B3EEE"/>
    <w:rsid w:val="001B480F"/>
    <w:rsid w:val="001B4958"/>
    <w:rsid w:val="001B549D"/>
    <w:rsid w:val="001B56EA"/>
    <w:rsid w:val="001B5A5D"/>
    <w:rsid w:val="001B602B"/>
    <w:rsid w:val="001B6393"/>
    <w:rsid w:val="001B670C"/>
    <w:rsid w:val="001B67A3"/>
    <w:rsid w:val="001C1175"/>
    <w:rsid w:val="001C1CE5"/>
    <w:rsid w:val="001C29FD"/>
    <w:rsid w:val="001C2B7B"/>
    <w:rsid w:val="001C382D"/>
    <w:rsid w:val="001C3D2A"/>
    <w:rsid w:val="001C5742"/>
    <w:rsid w:val="001C57D2"/>
    <w:rsid w:val="001C59BF"/>
    <w:rsid w:val="001C5BDB"/>
    <w:rsid w:val="001C5D56"/>
    <w:rsid w:val="001C66CF"/>
    <w:rsid w:val="001D0791"/>
    <w:rsid w:val="001D1B9C"/>
    <w:rsid w:val="001D2970"/>
    <w:rsid w:val="001D32EE"/>
    <w:rsid w:val="001D3A14"/>
    <w:rsid w:val="001D3AAA"/>
    <w:rsid w:val="001D51BA"/>
    <w:rsid w:val="001D53E7"/>
    <w:rsid w:val="001D6342"/>
    <w:rsid w:val="001D6D53"/>
    <w:rsid w:val="001E0E73"/>
    <w:rsid w:val="001E1FAF"/>
    <w:rsid w:val="001E2609"/>
    <w:rsid w:val="001E3702"/>
    <w:rsid w:val="001E58E2"/>
    <w:rsid w:val="001E6317"/>
    <w:rsid w:val="001E64CB"/>
    <w:rsid w:val="001E7AED"/>
    <w:rsid w:val="001E7F66"/>
    <w:rsid w:val="001F1953"/>
    <w:rsid w:val="001F211B"/>
    <w:rsid w:val="001F22D3"/>
    <w:rsid w:val="001F28BA"/>
    <w:rsid w:val="001F2A98"/>
    <w:rsid w:val="001F3916"/>
    <w:rsid w:val="001F3D56"/>
    <w:rsid w:val="001F42D4"/>
    <w:rsid w:val="001F54C5"/>
    <w:rsid w:val="001F64A5"/>
    <w:rsid w:val="001F65D5"/>
    <w:rsid w:val="001F662C"/>
    <w:rsid w:val="001F7074"/>
    <w:rsid w:val="001F7B29"/>
    <w:rsid w:val="00200490"/>
    <w:rsid w:val="00200669"/>
    <w:rsid w:val="00201218"/>
    <w:rsid w:val="00201827"/>
    <w:rsid w:val="00201DCF"/>
    <w:rsid w:val="00201F3A"/>
    <w:rsid w:val="002021F6"/>
    <w:rsid w:val="002024EE"/>
    <w:rsid w:val="0020325B"/>
    <w:rsid w:val="0020369B"/>
    <w:rsid w:val="00203F5F"/>
    <w:rsid w:val="00203F96"/>
    <w:rsid w:val="00204DFF"/>
    <w:rsid w:val="002069B2"/>
    <w:rsid w:val="00207FA3"/>
    <w:rsid w:val="0021143C"/>
    <w:rsid w:val="00211B73"/>
    <w:rsid w:val="00211CF2"/>
    <w:rsid w:val="00213B28"/>
    <w:rsid w:val="002144A2"/>
    <w:rsid w:val="00214899"/>
    <w:rsid w:val="00214DA8"/>
    <w:rsid w:val="00215423"/>
    <w:rsid w:val="002158FA"/>
    <w:rsid w:val="00215D28"/>
    <w:rsid w:val="00215EA2"/>
    <w:rsid w:val="00220600"/>
    <w:rsid w:val="00220EB9"/>
    <w:rsid w:val="002210B2"/>
    <w:rsid w:val="00221B28"/>
    <w:rsid w:val="002224DB"/>
    <w:rsid w:val="00223838"/>
    <w:rsid w:val="00223FCB"/>
    <w:rsid w:val="002252C3"/>
    <w:rsid w:val="00225A8E"/>
    <w:rsid w:val="00225C54"/>
    <w:rsid w:val="00225FDF"/>
    <w:rsid w:val="00226259"/>
    <w:rsid w:val="00227F4E"/>
    <w:rsid w:val="00230765"/>
    <w:rsid w:val="00230D18"/>
    <w:rsid w:val="002319E4"/>
    <w:rsid w:val="00231CB1"/>
    <w:rsid w:val="002339EB"/>
    <w:rsid w:val="00235632"/>
    <w:rsid w:val="00235872"/>
    <w:rsid w:val="00235B98"/>
    <w:rsid w:val="00236AE7"/>
    <w:rsid w:val="002375EF"/>
    <w:rsid w:val="00241522"/>
    <w:rsid w:val="00241559"/>
    <w:rsid w:val="0024158A"/>
    <w:rsid w:val="002435B3"/>
    <w:rsid w:val="002458EB"/>
    <w:rsid w:val="00247618"/>
    <w:rsid w:val="002500C8"/>
    <w:rsid w:val="0025098E"/>
    <w:rsid w:val="00250DDB"/>
    <w:rsid w:val="00252865"/>
    <w:rsid w:val="002529C8"/>
    <w:rsid w:val="00252DF3"/>
    <w:rsid w:val="002532D5"/>
    <w:rsid w:val="00254CCD"/>
    <w:rsid w:val="0025552C"/>
    <w:rsid w:val="00255BED"/>
    <w:rsid w:val="00256020"/>
    <w:rsid w:val="002563DA"/>
    <w:rsid w:val="00256F9B"/>
    <w:rsid w:val="002573BA"/>
    <w:rsid w:val="00257543"/>
    <w:rsid w:val="0025761B"/>
    <w:rsid w:val="00260795"/>
    <w:rsid w:val="00261573"/>
    <w:rsid w:val="002617E7"/>
    <w:rsid w:val="002629A5"/>
    <w:rsid w:val="00263119"/>
    <w:rsid w:val="00263D1E"/>
    <w:rsid w:val="00264228"/>
    <w:rsid w:val="00264334"/>
    <w:rsid w:val="0026473E"/>
    <w:rsid w:val="00264E9B"/>
    <w:rsid w:val="00265624"/>
    <w:rsid w:val="00266214"/>
    <w:rsid w:val="0026680B"/>
    <w:rsid w:val="00266984"/>
    <w:rsid w:val="00266D91"/>
    <w:rsid w:val="00267323"/>
    <w:rsid w:val="00267537"/>
    <w:rsid w:val="0026773E"/>
    <w:rsid w:val="00267C83"/>
    <w:rsid w:val="002703AE"/>
    <w:rsid w:val="00270422"/>
    <w:rsid w:val="0027144F"/>
    <w:rsid w:val="0027170C"/>
    <w:rsid w:val="00271813"/>
    <w:rsid w:val="00271F3A"/>
    <w:rsid w:val="00273278"/>
    <w:rsid w:val="002734C8"/>
    <w:rsid w:val="0027368D"/>
    <w:rsid w:val="002737F4"/>
    <w:rsid w:val="00273DE6"/>
    <w:rsid w:val="00273FBB"/>
    <w:rsid w:val="002761FD"/>
    <w:rsid w:val="00277BEE"/>
    <w:rsid w:val="002805F5"/>
    <w:rsid w:val="00280667"/>
    <w:rsid w:val="00280751"/>
    <w:rsid w:val="0028280A"/>
    <w:rsid w:val="00282AF4"/>
    <w:rsid w:val="002842A3"/>
    <w:rsid w:val="00286ACD"/>
    <w:rsid w:val="00286B66"/>
    <w:rsid w:val="00287838"/>
    <w:rsid w:val="00287BBD"/>
    <w:rsid w:val="0029003C"/>
    <w:rsid w:val="002907B5"/>
    <w:rsid w:val="00292EB7"/>
    <w:rsid w:val="00294F7F"/>
    <w:rsid w:val="00295662"/>
    <w:rsid w:val="002956AF"/>
    <w:rsid w:val="00295D22"/>
    <w:rsid w:val="00296084"/>
    <w:rsid w:val="00296227"/>
    <w:rsid w:val="00296387"/>
    <w:rsid w:val="00296848"/>
    <w:rsid w:val="00296F44"/>
    <w:rsid w:val="0029777D"/>
    <w:rsid w:val="002977C1"/>
    <w:rsid w:val="002977EB"/>
    <w:rsid w:val="002A055E"/>
    <w:rsid w:val="002A1148"/>
    <w:rsid w:val="002A1903"/>
    <w:rsid w:val="002A1A57"/>
    <w:rsid w:val="002A1D4E"/>
    <w:rsid w:val="002A2869"/>
    <w:rsid w:val="002A32A5"/>
    <w:rsid w:val="002A3F1B"/>
    <w:rsid w:val="002A5577"/>
    <w:rsid w:val="002A75AC"/>
    <w:rsid w:val="002A7A03"/>
    <w:rsid w:val="002A7B6B"/>
    <w:rsid w:val="002A7E8F"/>
    <w:rsid w:val="002B095A"/>
    <w:rsid w:val="002B24D6"/>
    <w:rsid w:val="002B3198"/>
    <w:rsid w:val="002B3A06"/>
    <w:rsid w:val="002B42DA"/>
    <w:rsid w:val="002B59A3"/>
    <w:rsid w:val="002B5ACC"/>
    <w:rsid w:val="002B64A9"/>
    <w:rsid w:val="002B6F19"/>
    <w:rsid w:val="002C04F6"/>
    <w:rsid w:val="002C067F"/>
    <w:rsid w:val="002C09A4"/>
    <w:rsid w:val="002C0E7B"/>
    <w:rsid w:val="002C2083"/>
    <w:rsid w:val="002C2092"/>
    <w:rsid w:val="002C25B9"/>
    <w:rsid w:val="002C41E6"/>
    <w:rsid w:val="002C4FD8"/>
    <w:rsid w:val="002C5EE9"/>
    <w:rsid w:val="002C5F1F"/>
    <w:rsid w:val="002C733E"/>
    <w:rsid w:val="002C73A3"/>
    <w:rsid w:val="002C7D33"/>
    <w:rsid w:val="002D011B"/>
    <w:rsid w:val="002D0306"/>
    <w:rsid w:val="002D071A"/>
    <w:rsid w:val="002D1461"/>
    <w:rsid w:val="002D1F08"/>
    <w:rsid w:val="002D22EC"/>
    <w:rsid w:val="002D2764"/>
    <w:rsid w:val="002D2BBF"/>
    <w:rsid w:val="002D2C50"/>
    <w:rsid w:val="002D34B2"/>
    <w:rsid w:val="002D4476"/>
    <w:rsid w:val="002D4479"/>
    <w:rsid w:val="002D48B0"/>
    <w:rsid w:val="002D5B37"/>
    <w:rsid w:val="002D6399"/>
    <w:rsid w:val="002D70DA"/>
    <w:rsid w:val="002D7637"/>
    <w:rsid w:val="002E0477"/>
    <w:rsid w:val="002E0C1B"/>
    <w:rsid w:val="002E0E87"/>
    <w:rsid w:val="002E12CB"/>
    <w:rsid w:val="002E1549"/>
    <w:rsid w:val="002E17F2"/>
    <w:rsid w:val="002E274B"/>
    <w:rsid w:val="002E3BD8"/>
    <w:rsid w:val="002E6CB0"/>
    <w:rsid w:val="002E757B"/>
    <w:rsid w:val="002E7581"/>
    <w:rsid w:val="002E7CAE"/>
    <w:rsid w:val="002F05A1"/>
    <w:rsid w:val="002F07E7"/>
    <w:rsid w:val="002F11E2"/>
    <w:rsid w:val="002F141C"/>
    <w:rsid w:val="002F2771"/>
    <w:rsid w:val="002F2A1D"/>
    <w:rsid w:val="002F2D62"/>
    <w:rsid w:val="002F3337"/>
    <w:rsid w:val="002F377E"/>
    <w:rsid w:val="002F37A9"/>
    <w:rsid w:val="002F47C5"/>
    <w:rsid w:val="002F4F5B"/>
    <w:rsid w:val="002F7C20"/>
    <w:rsid w:val="003018E2"/>
    <w:rsid w:val="00301CE6"/>
    <w:rsid w:val="00302306"/>
    <w:rsid w:val="0030256B"/>
    <w:rsid w:val="00302755"/>
    <w:rsid w:val="00304560"/>
    <w:rsid w:val="0030501F"/>
    <w:rsid w:val="003052A6"/>
    <w:rsid w:val="00305C14"/>
    <w:rsid w:val="00307BA1"/>
    <w:rsid w:val="003103CB"/>
    <w:rsid w:val="00311702"/>
    <w:rsid w:val="00311E82"/>
    <w:rsid w:val="00312B6C"/>
    <w:rsid w:val="00313FD6"/>
    <w:rsid w:val="003143BD"/>
    <w:rsid w:val="00315363"/>
    <w:rsid w:val="003154B5"/>
    <w:rsid w:val="00315509"/>
    <w:rsid w:val="00316772"/>
    <w:rsid w:val="00317735"/>
    <w:rsid w:val="003203ED"/>
    <w:rsid w:val="00320C42"/>
    <w:rsid w:val="00321D51"/>
    <w:rsid w:val="00321E04"/>
    <w:rsid w:val="00322026"/>
    <w:rsid w:val="00322C9F"/>
    <w:rsid w:val="003242CE"/>
    <w:rsid w:val="00324754"/>
    <w:rsid w:val="00324989"/>
    <w:rsid w:val="00324D23"/>
    <w:rsid w:val="003271D6"/>
    <w:rsid w:val="00330951"/>
    <w:rsid w:val="00331751"/>
    <w:rsid w:val="00333773"/>
    <w:rsid w:val="00334579"/>
    <w:rsid w:val="00335520"/>
    <w:rsid w:val="00335858"/>
    <w:rsid w:val="00335AD9"/>
    <w:rsid w:val="00336BDA"/>
    <w:rsid w:val="00336E49"/>
    <w:rsid w:val="00340DD2"/>
    <w:rsid w:val="00342BD7"/>
    <w:rsid w:val="00344563"/>
    <w:rsid w:val="00345285"/>
    <w:rsid w:val="00345D81"/>
    <w:rsid w:val="00346DB5"/>
    <w:rsid w:val="003477B1"/>
    <w:rsid w:val="00347DF6"/>
    <w:rsid w:val="00350ED2"/>
    <w:rsid w:val="00351FE3"/>
    <w:rsid w:val="003527B3"/>
    <w:rsid w:val="003537CF"/>
    <w:rsid w:val="00353B5E"/>
    <w:rsid w:val="003557F8"/>
    <w:rsid w:val="00357065"/>
    <w:rsid w:val="00357101"/>
    <w:rsid w:val="00357103"/>
    <w:rsid w:val="00357380"/>
    <w:rsid w:val="003602D9"/>
    <w:rsid w:val="003604CE"/>
    <w:rsid w:val="003608FC"/>
    <w:rsid w:val="00360DD2"/>
    <w:rsid w:val="00360F77"/>
    <w:rsid w:val="003613BE"/>
    <w:rsid w:val="003644C8"/>
    <w:rsid w:val="00364FF2"/>
    <w:rsid w:val="003652F9"/>
    <w:rsid w:val="00365C45"/>
    <w:rsid w:val="00366BB3"/>
    <w:rsid w:val="00367607"/>
    <w:rsid w:val="00370C74"/>
    <w:rsid w:val="00370E47"/>
    <w:rsid w:val="0037161F"/>
    <w:rsid w:val="00371E1D"/>
    <w:rsid w:val="003720A2"/>
    <w:rsid w:val="003722A4"/>
    <w:rsid w:val="003727B4"/>
    <w:rsid w:val="00373990"/>
    <w:rsid w:val="003740C4"/>
    <w:rsid w:val="003742AC"/>
    <w:rsid w:val="003748AA"/>
    <w:rsid w:val="00377707"/>
    <w:rsid w:val="00377CE1"/>
    <w:rsid w:val="0038017F"/>
    <w:rsid w:val="00380D5A"/>
    <w:rsid w:val="00380FE5"/>
    <w:rsid w:val="00381853"/>
    <w:rsid w:val="00381CE5"/>
    <w:rsid w:val="00382A81"/>
    <w:rsid w:val="00383EFA"/>
    <w:rsid w:val="00385304"/>
    <w:rsid w:val="00385B00"/>
    <w:rsid w:val="00385BF0"/>
    <w:rsid w:val="003865E9"/>
    <w:rsid w:val="003870E2"/>
    <w:rsid w:val="00390C92"/>
    <w:rsid w:val="00390CB0"/>
    <w:rsid w:val="003912A9"/>
    <w:rsid w:val="00392140"/>
    <w:rsid w:val="00392387"/>
    <w:rsid w:val="003939FF"/>
    <w:rsid w:val="0039529D"/>
    <w:rsid w:val="003958BD"/>
    <w:rsid w:val="00397294"/>
    <w:rsid w:val="003A0234"/>
    <w:rsid w:val="003A0827"/>
    <w:rsid w:val="003A2223"/>
    <w:rsid w:val="003A273C"/>
    <w:rsid w:val="003A2A0F"/>
    <w:rsid w:val="003A309E"/>
    <w:rsid w:val="003A45A1"/>
    <w:rsid w:val="003A49C3"/>
    <w:rsid w:val="003A5B0A"/>
    <w:rsid w:val="003A640F"/>
    <w:rsid w:val="003A6B12"/>
    <w:rsid w:val="003A6BAC"/>
    <w:rsid w:val="003A70A4"/>
    <w:rsid w:val="003A7EF3"/>
    <w:rsid w:val="003B159C"/>
    <w:rsid w:val="003B273F"/>
    <w:rsid w:val="003B369F"/>
    <w:rsid w:val="003B36A3"/>
    <w:rsid w:val="003B49CF"/>
    <w:rsid w:val="003B4B8C"/>
    <w:rsid w:val="003B561B"/>
    <w:rsid w:val="003B5E91"/>
    <w:rsid w:val="003B64BB"/>
    <w:rsid w:val="003B71AC"/>
    <w:rsid w:val="003B7208"/>
    <w:rsid w:val="003B7C95"/>
    <w:rsid w:val="003B7FE5"/>
    <w:rsid w:val="003C0409"/>
    <w:rsid w:val="003C04BD"/>
    <w:rsid w:val="003C082B"/>
    <w:rsid w:val="003C0C72"/>
    <w:rsid w:val="003C11C8"/>
    <w:rsid w:val="003C2519"/>
    <w:rsid w:val="003C2702"/>
    <w:rsid w:val="003C2DD2"/>
    <w:rsid w:val="003C4F11"/>
    <w:rsid w:val="003C5F82"/>
    <w:rsid w:val="003C7647"/>
    <w:rsid w:val="003C7806"/>
    <w:rsid w:val="003D0DD0"/>
    <w:rsid w:val="003D109F"/>
    <w:rsid w:val="003D2478"/>
    <w:rsid w:val="003D2996"/>
    <w:rsid w:val="003D3A68"/>
    <w:rsid w:val="003D3C45"/>
    <w:rsid w:val="003D4A8F"/>
    <w:rsid w:val="003D515C"/>
    <w:rsid w:val="003D5B1F"/>
    <w:rsid w:val="003D68D2"/>
    <w:rsid w:val="003D6CB6"/>
    <w:rsid w:val="003D79D8"/>
    <w:rsid w:val="003D7A29"/>
    <w:rsid w:val="003E15FA"/>
    <w:rsid w:val="003E160E"/>
    <w:rsid w:val="003E1D3F"/>
    <w:rsid w:val="003E2ED0"/>
    <w:rsid w:val="003E4C5C"/>
    <w:rsid w:val="003E55E4"/>
    <w:rsid w:val="003E5B06"/>
    <w:rsid w:val="003E5E00"/>
    <w:rsid w:val="003E617E"/>
    <w:rsid w:val="003E6C4D"/>
    <w:rsid w:val="003E7274"/>
    <w:rsid w:val="003E74E3"/>
    <w:rsid w:val="003E7628"/>
    <w:rsid w:val="003E78A7"/>
    <w:rsid w:val="003E7C2A"/>
    <w:rsid w:val="003F014B"/>
    <w:rsid w:val="003F05C7"/>
    <w:rsid w:val="003F0897"/>
    <w:rsid w:val="003F0997"/>
    <w:rsid w:val="003F19C2"/>
    <w:rsid w:val="003F2766"/>
    <w:rsid w:val="003F2BCD"/>
    <w:rsid w:val="003F2CD4"/>
    <w:rsid w:val="003F2E74"/>
    <w:rsid w:val="003F3D00"/>
    <w:rsid w:val="003F4C33"/>
    <w:rsid w:val="003F5E19"/>
    <w:rsid w:val="003F6BBE"/>
    <w:rsid w:val="003F6C87"/>
    <w:rsid w:val="003F6CAA"/>
    <w:rsid w:val="003F7C02"/>
    <w:rsid w:val="004000E8"/>
    <w:rsid w:val="004001EA"/>
    <w:rsid w:val="00401A20"/>
    <w:rsid w:val="00402E2B"/>
    <w:rsid w:val="004039F6"/>
    <w:rsid w:val="0040512B"/>
    <w:rsid w:val="00405CA5"/>
    <w:rsid w:val="00407CD3"/>
    <w:rsid w:val="00410134"/>
    <w:rsid w:val="004101E2"/>
    <w:rsid w:val="0041091A"/>
    <w:rsid w:val="00410B72"/>
    <w:rsid w:val="00410F18"/>
    <w:rsid w:val="00410F4D"/>
    <w:rsid w:val="004114EB"/>
    <w:rsid w:val="00411F09"/>
    <w:rsid w:val="0041263E"/>
    <w:rsid w:val="00413AAC"/>
    <w:rsid w:val="00413CB2"/>
    <w:rsid w:val="00413E70"/>
    <w:rsid w:val="00413E92"/>
    <w:rsid w:val="00413EF3"/>
    <w:rsid w:val="00414945"/>
    <w:rsid w:val="00415620"/>
    <w:rsid w:val="00415FC9"/>
    <w:rsid w:val="00416045"/>
    <w:rsid w:val="00416C80"/>
    <w:rsid w:val="00421105"/>
    <w:rsid w:val="00421B28"/>
    <w:rsid w:val="00421B34"/>
    <w:rsid w:val="00422AA4"/>
    <w:rsid w:val="00422D53"/>
    <w:rsid w:val="00423C7C"/>
    <w:rsid w:val="00424147"/>
    <w:rsid w:val="004242F4"/>
    <w:rsid w:val="00424445"/>
    <w:rsid w:val="004265AB"/>
    <w:rsid w:val="00426CDE"/>
    <w:rsid w:val="00427248"/>
    <w:rsid w:val="004279B4"/>
    <w:rsid w:val="004314FF"/>
    <w:rsid w:val="00431B06"/>
    <w:rsid w:val="0043223F"/>
    <w:rsid w:val="00432F9F"/>
    <w:rsid w:val="00433F2C"/>
    <w:rsid w:val="00434605"/>
    <w:rsid w:val="00434D50"/>
    <w:rsid w:val="00437447"/>
    <w:rsid w:val="00437934"/>
    <w:rsid w:val="00437D3F"/>
    <w:rsid w:val="00437E57"/>
    <w:rsid w:val="00440034"/>
    <w:rsid w:val="00440398"/>
    <w:rsid w:val="00440E0C"/>
    <w:rsid w:val="00441A92"/>
    <w:rsid w:val="00442651"/>
    <w:rsid w:val="00443069"/>
    <w:rsid w:val="004431DC"/>
    <w:rsid w:val="00443F22"/>
    <w:rsid w:val="004441AE"/>
    <w:rsid w:val="00444F56"/>
    <w:rsid w:val="00445434"/>
    <w:rsid w:val="00446488"/>
    <w:rsid w:val="00450A1D"/>
    <w:rsid w:val="004517AA"/>
    <w:rsid w:val="004528E6"/>
    <w:rsid w:val="00452CAC"/>
    <w:rsid w:val="00452F84"/>
    <w:rsid w:val="004537B4"/>
    <w:rsid w:val="00453E4D"/>
    <w:rsid w:val="00456183"/>
    <w:rsid w:val="00457565"/>
    <w:rsid w:val="00457B71"/>
    <w:rsid w:val="00460F5D"/>
    <w:rsid w:val="0046156B"/>
    <w:rsid w:val="0046298C"/>
    <w:rsid w:val="00463779"/>
    <w:rsid w:val="00463C29"/>
    <w:rsid w:val="0046528D"/>
    <w:rsid w:val="00466219"/>
    <w:rsid w:val="004669E2"/>
    <w:rsid w:val="00466C0D"/>
    <w:rsid w:val="00467500"/>
    <w:rsid w:val="00470C31"/>
    <w:rsid w:val="00470FF9"/>
    <w:rsid w:val="00471112"/>
    <w:rsid w:val="0047175F"/>
    <w:rsid w:val="00471DE0"/>
    <w:rsid w:val="00471DFB"/>
    <w:rsid w:val="00473137"/>
    <w:rsid w:val="004734D0"/>
    <w:rsid w:val="0047556B"/>
    <w:rsid w:val="0047614D"/>
    <w:rsid w:val="00476851"/>
    <w:rsid w:val="00476905"/>
    <w:rsid w:val="00476B1F"/>
    <w:rsid w:val="00476D11"/>
    <w:rsid w:val="00477768"/>
    <w:rsid w:val="00477B5D"/>
    <w:rsid w:val="00482434"/>
    <w:rsid w:val="004830D0"/>
    <w:rsid w:val="004847FB"/>
    <w:rsid w:val="0048599F"/>
    <w:rsid w:val="00486379"/>
    <w:rsid w:val="00486474"/>
    <w:rsid w:val="00486CA4"/>
    <w:rsid w:val="00486EC7"/>
    <w:rsid w:val="00487D07"/>
    <w:rsid w:val="0049069E"/>
    <w:rsid w:val="0049082E"/>
    <w:rsid w:val="00491391"/>
    <w:rsid w:val="004921A8"/>
    <w:rsid w:val="00492578"/>
    <w:rsid w:val="0049271C"/>
    <w:rsid w:val="0049297F"/>
    <w:rsid w:val="00492BC5"/>
    <w:rsid w:val="004939DC"/>
    <w:rsid w:val="004942F8"/>
    <w:rsid w:val="004958CF"/>
    <w:rsid w:val="004964F1"/>
    <w:rsid w:val="004968D0"/>
    <w:rsid w:val="0049734B"/>
    <w:rsid w:val="004A1486"/>
    <w:rsid w:val="004A16BC"/>
    <w:rsid w:val="004A1858"/>
    <w:rsid w:val="004A1C39"/>
    <w:rsid w:val="004A2739"/>
    <w:rsid w:val="004A27D6"/>
    <w:rsid w:val="004A2A9F"/>
    <w:rsid w:val="004A2B94"/>
    <w:rsid w:val="004A2D98"/>
    <w:rsid w:val="004A473E"/>
    <w:rsid w:val="004A70E7"/>
    <w:rsid w:val="004A78C0"/>
    <w:rsid w:val="004B0354"/>
    <w:rsid w:val="004B062D"/>
    <w:rsid w:val="004B1ED0"/>
    <w:rsid w:val="004B392B"/>
    <w:rsid w:val="004B3F44"/>
    <w:rsid w:val="004B49A0"/>
    <w:rsid w:val="004B4D3B"/>
    <w:rsid w:val="004B5840"/>
    <w:rsid w:val="004B6CD9"/>
    <w:rsid w:val="004B6D2D"/>
    <w:rsid w:val="004B6F6A"/>
    <w:rsid w:val="004B7C0C"/>
    <w:rsid w:val="004C11AB"/>
    <w:rsid w:val="004C228B"/>
    <w:rsid w:val="004C2A8C"/>
    <w:rsid w:val="004C32A8"/>
    <w:rsid w:val="004C3898"/>
    <w:rsid w:val="004C3BF9"/>
    <w:rsid w:val="004C4246"/>
    <w:rsid w:val="004C5407"/>
    <w:rsid w:val="004C5797"/>
    <w:rsid w:val="004C57B5"/>
    <w:rsid w:val="004D1094"/>
    <w:rsid w:val="004D1139"/>
    <w:rsid w:val="004D217D"/>
    <w:rsid w:val="004D2962"/>
    <w:rsid w:val="004D319C"/>
    <w:rsid w:val="004D36B1"/>
    <w:rsid w:val="004D48C4"/>
    <w:rsid w:val="004D505A"/>
    <w:rsid w:val="004D50A0"/>
    <w:rsid w:val="004D58B0"/>
    <w:rsid w:val="004D5DB7"/>
    <w:rsid w:val="004D6FD4"/>
    <w:rsid w:val="004D76DA"/>
    <w:rsid w:val="004D7EBD"/>
    <w:rsid w:val="004E0438"/>
    <w:rsid w:val="004E06BB"/>
    <w:rsid w:val="004E0B1D"/>
    <w:rsid w:val="004E0F78"/>
    <w:rsid w:val="004E164A"/>
    <w:rsid w:val="004E2363"/>
    <w:rsid w:val="004E2680"/>
    <w:rsid w:val="004E276D"/>
    <w:rsid w:val="004E2810"/>
    <w:rsid w:val="004E28CF"/>
    <w:rsid w:val="004E28F9"/>
    <w:rsid w:val="004E3241"/>
    <w:rsid w:val="004E462E"/>
    <w:rsid w:val="004E56DC"/>
    <w:rsid w:val="004E76F4"/>
    <w:rsid w:val="004F0278"/>
    <w:rsid w:val="004F053D"/>
    <w:rsid w:val="004F0B35"/>
    <w:rsid w:val="004F0B4E"/>
    <w:rsid w:val="004F0B6C"/>
    <w:rsid w:val="004F2078"/>
    <w:rsid w:val="004F3495"/>
    <w:rsid w:val="004F36AC"/>
    <w:rsid w:val="004F49D6"/>
    <w:rsid w:val="004F4DA3"/>
    <w:rsid w:val="004F4DF1"/>
    <w:rsid w:val="004F7609"/>
    <w:rsid w:val="00501687"/>
    <w:rsid w:val="00501B1D"/>
    <w:rsid w:val="00502269"/>
    <w:rsid w:val="0050286A"/>
    <w:rsid w:val="005030E2"/>
    <w:rsid w:val="00504A33"/>
    <w:rsid w:val="00504EAF"/>
    <w:rsid w:val="005054EB"/>
    <w:rsid w:val="00506557"/>
    <w:rsid w:val="0050677A"/>
    <w:rsid w:val="00506A03"/>
    <w:rsid w:val="005108D8"/>
    <w:rsid w:val="005113AB"/>
    <w:rsid w:val="005116F9"/>
    <w:rsid w:val="00513A3E"/>
    <w:rsid w:val="00514C0D"/>
    <w:rsid w:val="005153A7"/>
    <w:rsid w:val="00515823"/>
    <w:rsid w:val="0051725C"/>
    <w:rsid w:val="00521907"/>
    <w:rsid w:val="005219CF"/>
    <w:rsid w:val="00524EEC"/>
    <w:rsid w:val="00526A4F"/>
    <w:rsid w:val="0052707F"/>
    <w:rsid w:val="0052761A"/>
    <w:rsid w:val="00527B9B"/>
    <w:rsid w:val="0053194D"/>
    <w:rsid w:val="0053251B"/>
    <w:rsid w:val="00532C42"/>
    <w:rsid w:val="00532DB1"/>
    <w:rsid w:val="00532F10"/>
    <w:rsid w:val="00533887"/>
    <w:rsid w:val="00534B59"/>
    <w:rsid w:val="00534F06"/>
    <w:rsid w:val="00535B7C"/>
    <w:rsid w:val="00536759"/>
    <w:rsid w:val="00536E40"/>
    <w:rsid w:val="00537C62"/>
    <w:rsid w:val="0054005A"/>
    <w:rsid w:val="0054094B"/>
    <w:rsid w:val="00540A1F"/>
    <w:rsid w:val="00541124"/>
    <w:rsid w:val="0054209F"/>
    <w:rsid w:val="005425B7"/>
    <w:rsid w:val="00542977"/>
    <w:rsid w:val="00543232"/>
    <w:rsid w:val="00545345"/>
    <w:rsid w:val="005454DD"/>
    <w:rsid w:val="00546970"/>
    <w:rsid w:val="00550118"/>
    <w:rsid w:val="005507CA"/>
    <w:rsid w:val="0055352F"/>
    <w:rsid w:val="005536A3"/>
    <w:rsid w:val="005541B7"/>
    <w:rsid w:val="005546B0"/>
    <w:rsid w:val="005549C7"/>
    <w:rsid w:val="00554E19"/>
    <w:rsid w:val="00555A2D"/>
    <w:rsid w:val="00557050"/>
    <w:rsid w:val="005610B3"/>
    <w:rsid w:val="005611B5"/>
    <w:rsid w:val="0056121F"/>
    <w:rsid w:val="005618FA"/>
    <w:rsid w:val="00561AF4"/>
    <w:rsid w:val="00563905"/>
    <w:rsid w:val="00563DF2"/>
    <w:rsid w:val="0056433A"/>
    <w:rsid w:val="0056723E"/>
    <w:rsid w:val="005678E7"/>
    <w:rsid w:val="00567A7C"/>
    <w:rsid w:val="005700D3"/>
    <w:rsid w:val="005702DF"/>
    <w:rsid w:val="005705D8"/>
    <w:rsid w:val="005720DD"/>
    <w:rsid w:val="00572505"/>
    <w:rsid w:val="00573890"/>
    <w:rsid w:val="00573FC0"/>
    <w:rsid w:val="00575B6E"/>
    <w:rsid w:val="00580AD5"/>
    <w:rsid w:val="00580DD8"/>
    <w:rsid w:val="005810F8"/>
    <w:rsid w:val="00581DB4"/>
    <w:rsid w:val="00581DD3"/>
    <w:rsid w:val="00582809"/>
    <w:rsid w:val="00582E90"/>
    <w:rsid w:val="0058302E"/>
    <w:rsid w:val="00583C0F"/>
    <w:rsid w:val="0058491F"/>
    <w:rsid w:val="00584D9E"/>
    <w:rsid w:val="00585362"/>
    <w:rsid w:val="00587102"/>
    <w:rsid w:val="0058798C"/>
    <w:rsid w:val="00587C95"/>
    <w:rsid w:val="005900FA"/>
    <w:rsid w:val="005909BB"/>
    <w:rsid w:val="00591715"/>
    <w:rsid w:val="00591F28"/>
    <w:rsid w:val="005927B8"/>
    <w:rsid w:val="00592B7B"/>
    <w:rsid w:val="005935A4"/>
    <w:rsid w:val="005948C2"/>
    <w:rsid w:val="00595DCA"/>
    <w:rsid w:val="005961EC"/>
    <w:rsid w:val="0059779B"/>
    <w:rsid w:val="005A1844"/>
    <w:rsid w:val="005A209A"/>
    <w:rsid w:val="005A2BE3"/>
    <w:rsid w:val="005A33A7"/>
    <w:rsid w:val="005A4B4A"/>
    <w:rsid w:val="005A542C"/>
    <w:rsid w:val="005A662D"/>
    <w:rsid w:val="005B013C"/>
    <w:rsid w:val="005B0D2A"/>
    <w:rsid w:val="005B0E53"/>
    <w:rsid w:val="005B100F"/>
    <w:rsid w:val="005B1409"/>
    <w:rsid w:val="005B35D7"/>
    <w:rsid w:val="005B3882"/>
    <w:rsid w:val="005B392A"/>
    <w:rsid w:val="005B3AA3"/>
    <w:rsid w:val="005B5314"/>
    <w:rsid w:val="005B54CA"/>
    <w:rsid w:val="005B5E24"/>
    <w:rsid w:val="005B5E66"/>
    <w:rsid w:val="005B6370"/>
    <w:rsid w:val="005B6626"/>
    <w:rsid w:val="005B66AE"/>
    <w:rsid w:val="005B6B91"/>
    <w:rsid w:val="005B6F83"/>
    <w:rsid w:val="005B70DC"/>
    <w:rsid w:val="005B726F"/>
    <w:rsid w:val="005C00A6"/>
    <w:rsid w:val="005C0D63"/>
    <w:rsid w:val="005C1244"/>
    <w:rsid w:val="005C3239"/>
    <w:rsid w:val="005C4DE9"/>
    <w:rsid w:val="005C5E62"/>
    <w:rsid w:val="005C5F1A"/>
    <w:rsid w:val="005C74FB"/>
    <w:rsid w:val="005D06DD"/>
    <w:rsid w:val="005D0BA1"/>
    <w:rsid w:val="005D1602"/>
    <w:rsid w:val="005D1846"/>
    <w:rsid w:val="005D1A51"/>
    <w:rsid w:val="005D1AD3"/>
    <w:rsid w:val="005D4FDD"/>
    <w:rsid w:val="005D5F65"/>
    <w:rsid w:val="005D61E2"/>
    <w:rsid w:val="005D6CF1"/>
    <w:rsid w:val="005D6D5E"/>
    <w:rsid w:val="005D78B9"/>
    <w:rsid w:val="005E083B"/>
    <w:rsid w:val="005E12FA"/>
    <w:rsid w:val="005E165C"/>
    <w:rsid w:val="005E385F"/>
    <w:rsid w:val="005E4332"/>
    <w:rsid w:val="005E5B81"/>
    <w:rsid w:val="005E78CF"/>
    <w:rsid w:val="005F0C93"/>
    <w:rsid w:val="005F26A0"/>
    <w:rsid w:val="005F2CB1"/>
    <w:rsid w:val="005F3025"/>
    <w:rsid w:val="005F387D"/>
    <w:rsid w:val="005F441E"/>
    <w:rsid w:val="005F4764"/>
    <w:rsid w:val="005F5410"/>
    <w:rsid w:val="005F5CDE"/>
    <w:rsid w:val="005F618C"/>
    <w:rsid w:val="005F70BD"/>
    <w:rsid w:val="005F73AE"/>
    <w:rsid w:val="005F7587"/>
    <w:rsid w:val="006003C0"/>
    <w:rsid w:val="00601365"/>
    <w:rsid w:val="0060283C"/>
    <w:rsid w:val="00602A70"/>
    <w:rsid w:val="00603A5F"/>
    <w:rsid w:val="00603C6A"/>
    <w:rsid w:val="00604EE3"/>
    <w:rsid w:val="00604F14"/>
    <w:rsid w:val="0060565D"/>
    <w:rsid w:val="006056B5"/>
    <w:rsid w:val="006059D8"/>
    <w:rsid w:val="00605A30"/>
    <w:rsid w:val="00605C06"/>
    <w:rsid w:val="00610460"/>
    <w:rsid w:val="00611490"/>
    <w:rsid w:val="006116E1"/>
    <w:rsid w:val="00611B83"/>
    <w:rsid w:val="0061290A"/>
    <w:rsid w:val="00613257"/>
    <w:rsid w:val="006134D6"/>
    <w:rsid w:val="006138DA"/>
    <w:rsid w:val="00614078"/>
    <w:rsid w:val="00614462"/>
    <w:rsid w:val="006168F2"/>
    <w:rsid w:val="00617381"/>
    <w:rsid w:val="00620A71"/>
    <w:rsid w:val="00620D80"/>
    <w:rsid w:val="00620DEF"/>
    <w:rsid w:val="00621562"/>
    <w:rsid w:val="00622345"/>
    <w:rsid w:val="006223ED"/>
    <w:rsid w:val="006234A6"/>
    <w:rsid w:val="006244A0"/>
    <w:rsid w:val="0062751B"/>
    <w:rsid w:val="0062755D"/>
    <w:rsid w:val="006275C3"/>
    <w:rsid w:val="00627AB9"/>
    <w:rsid w:val="00627B87"/>
    <w:rsid w:val="00630001"/>
    <w:rsid w:val="006311B3"/>
    <w:rsid w:val="00631F40"/>
    <w:rsid w:val="0063284C"/>
    <w:rsid w:val="006349C4"/>
    <w:rsid w:val="00636398"/>
    <w:rsid w:val="006368D3"/>
    <w:rsid w:val="00636A01"/>
    <w:rsid w:val="00636EE4"/>
    <w:rsid w:val="006377EC"/>
    <w:rsid w:val="00637971"/>
    <w:rsid w:val="0064003E"/>
    <w:rsid w:val="00640EB3"/>
    <w:rsid w:val="0064151F"/>
    <w:rsid w:val="00641533"/>
    <w:rsid w:val="006417C9"/>
    <w:rsid w:val="0064208D"/>
    <w:rsid w:val="006421B6"/>
    <w:rsid w:val="00643475"/>
    <w:rsid w:val="0064396A"/>
    <w:rsid w:val="00644233"/>
    <w:rsid w:val="00644396"/>
    <w:rsid w:val="0064624E"/>
    <w:rsid w:val="00646BD7"/>
    <w:rsid w:val="00647026"/>
    <w:rsid w:val="00647277"/>
    <w:rsid w:val="006474AD"/>
    <w:rsid w:val="00650AB9"/>
    <w:rsid w:val="00650B38"/>
    <w:rsid w:val="0065102E"/>
    <w:rsid w:val="006515CD"/>
    <w:rsid w:val="0065287C"/>
    <w:rsid w:val="00654D74"/>
    <w:rsid w:val="00654F13"/>
    <w:rsid w:val="006553D8"/>
    <w:rsid w:val="00655733"/>
    <w:rsid w:val="00655ACD"/>
    <w:rsid w:val="00656725"/>
    <w:rsid w:val="00656A92"/>
    <w:rsid w:val="00656DDE"/>
    <w:rsid w:val="00657D0D"/>
    <w:rsid w:val="006600F7"/>
    <w:rsid w:val="0066011D"/>
    <w:rsid w:val="006607C0"/>
    <w:rsid w:val="0066105D"/>
    <w:rsid w:val="006613A6"/>
    <w:rsid w:val="006613EA"/>
    <w:rsid w:val="00661411"/>
    <w:rsid w:val="00661ACD"/>
    <w:rsid w:val="006627A2"/>
    <w:rsid w:val="006634E6"/>
    <w:rsid w:val="00663775"/>
    <w:rsid w:val="00663C35"/>
    <w:rsid w:val="006651CB"/>
    <w:rsid w:val="006655EE"/>
    <w:rsid w:val="00665CF1"/>
    <w:rsid w:val="00666568"/>
    <w:rsid w:val="00667EE7"/>
    <w:rsid w:val="00670313"/>
    <w:rsid w:val="00670922"/>
    <w:rsid w:val="00670BE1"/>
    <w:rsid w:val="00670EBB"/>
    <w:rsid w:val="0067218F"/>
    <w:rsid w:val="006729CA"/>
    <w:rsid w:val="006731B1"/>
    <w:rsid w:val="006741F2"/>
    <w:rsid w:val="00674CC3"/>
    <w:rsid w:val="00675C72"/>
    <w:rsid w:val="00676CA9"/>
    <w:rsid w:val="00677012"/>
    <w:rsid w:val="006771F9"/>
    <w:rsid w:val="00677232"/>
    <w:rsid w:val="00677486"/>
    <w:rsid w:val="006776D7"/>
    <w:rsid w:val="00681003"/>
    <w:rsid w:val="006817C9"/>
    <w:rsid w:val="006825A7"/>
    <w:rsid w:val="006827B1"/>
    <w:rsid w:val="00683ECE"/>
    <w:rsid w:val="006848DD"/>
    <w:rsid w:val="00684DDA"/>
    <w:rsid w:val="00685906"/>
    <w:rsid w:val="0068708F"/>
    <w:rsid w:val="006870C4"/>
    <w:rsid w:val="00687439"/>
    <w:rsid w:val="006938CF"/>
    <w:rsid w:val="00693F2F"/>
    <w:rsid w:val="006944C7"/>
    <w:rsid w:val="006951B1"/>
    <w:rsid w:val="00695A57"/>
    <w:rsid w:val="00695FC2"/>
    <w:rsid w:val="00696181"/>
    <w:rsid w:val="00696851"/>
    <w:rsid w:val="00696882"/>
    <w:rsid w:val="00696949"/>
    <w:rsid w:val="00696E9E"/>
    <w:rsid w:val="00697052"/>
    <w:rsid w:val="00697308"/>
    <w:rsid w:val="00697A95"/>
    <w:rsid w:val="006A0596"/>
    <w:rsid w:val="006A093F"/>
    <w:rsid w:val="006A135D"/>
    <w:rsid w:val="006A14E7"/>
    <w:rsid w:val="006A2FF8"/>
    <w:rsid w:val="006A351F"/>
    <w:rsid w:val="006A376B"/>
    <w:rsid w:val="006A423D"/>
    <w:rsid w:val="006A46FB"/>
    <w:rsid w:val="006A46FF"/>
    <w:rsid w:val="006A5E28"/>
    <w:rsid w:val="006A66CD"/>
    <w:rsid w:val="006A697B"/>
    <w:rsid w:val="006A6C13"/>
    <w:rsid w:val="006A6F62"/>
    <w:rsid w:val="006A731A"/>
    <w:rsid w:val="006A7640"/>
    <w:rsid w:val="006A7AFF"/>
    <w:rsid w:val="006B02C1"/>
    <w:rsid w:val="006B0DA7"/>
    <w:rsid w:val="006B1778"/>
    <w:rsid w:val="006B1816"/>
    <w:rsid w:val="006B2099"/>
    <w:rsid w:val="006B23C5"/>
    <w:rsid w:val="006B26E6"/>
    <w:rsid w:val="006B3070"/>
    <w:rsid w:val="006B4129"/>
    <w:rsid w:val="006B4F03"/>
    <w:rsid w:val="006B50CF"/>
    <w:rsid w:val="006B568A"/>
    <w:rsid w:val="006B68E8"/>
    <w:rsid w:val="006B6B4A"/>
    <w:rsid w:val="006B7B5C"/>
    <w:rsid w:val="006C03B8"/>
    <w:rsid w:val="006C083A"/>
    <w:rsid w:val="006C1521"/>
    <w:rsid w:val="006C1542"/>
    <w:rsid w:val="006C271E"/>
    <w:rsid w:val="006C428B"/>
    <w:rsid w:val="006C5EC9"/>
    <w:rsid w:val="006C6059"/>
    <w:rsid w:val="006C63C0"/>
    <w:rsid w:val="006C72E9"/>
    <w:rsid w:val="006C7522"/>
    <w:rsid w:val="006C762C"/>
    <w:rsid w:val="006D0339"/>
    <w:rsid w:val="006D0FBD"/>
    <w:rsid w:val="006D1311"/>
    <w:rsid w:val="006D1AB2"/>
    <w:rsid w:val="006D2233"/>
    <w:rsid w:val="006D3CF6"/>
    <w:rsid w:val="006D40D4"/>
    <w:rsid w:val="006D51E9"/>
    <w:rsid w:val="006D6F08"/>
    <w:rsid w:val="006E062C"/>
    <w:rsid w:val="006E0BE7"/>
    <w:rsid w:val="006E1A9B"/>
    <w:rsid w:val="006E1C82"/>
    <w:rsid w:val="006E28B7"/>
    <w:rsid w:val="006E2A9B"/>
    <w:rsid w:val="006E31B2"/>
    <w:rsid w:val="006E3310"/>
    <w:rsid w:val="006E3EA7"/>
    <w:rsid w:val="006E4E39"/>
    <w:rsid w:val="006E4E66"/>
    <w:rsid w:val="006E4ECC"/>
    <w:rsid w:val="006E565E"/>
    <w:rsid w:val="006E673D"/>
    <w:rsid w:val="006E6C1B"/>
    <w:rsid w:val="006E6E08"/>
    <w:rsid w:val="006E7AC4"/>
    <w:rsid w:val="006E7D3B"/>
    <w:rsid w:val="006F0381"/>
    <w:rsid w:val="006F1B70"/>
    <w:rsid w:val="006F1C0B"/>
    <w:rsid w:val="006F341D"/>
    <w:rsid w:val="006F37D1"/>
    <w:rsid w:val="006F3CDE"/>
    <w:rsid w:val="006F48EA"/>
    <w:rsid w:val="006F58D4"/>
    <w:rsid w:val="006F5C09"/>
    <w:rsid w:val="006F5FA1"/>
    <w:rsid w:val="006F6582"/>
    <w:rsid w:val="006F6820"/>
    <w:rsid w:val="006F7739"/>
    <w:rsid w:val="006F7757"/>
    <w:rsid w:val="0070010A"/>
    <w:rsid w:val="0070128E"/>
    <w:rsid w:val="0070346E"/>
    <w:rsid w:val="00704EDB"/>
    <w:rsid w:val="0070528A"/>
    <w:rsid w:val="00705449"/>
    <w:rsid w:val="007057D8"/>
    <w:rsid w:val="00706077"/>
    <w:rsid w:val="00706101"/>
    <w:rsid w:val="007066FF"/>
    <w:rsid w:val="00707072"/>
    <w:rsid w:val="00707D61"/>
    <w:rsid w:val="00710ED2"/>
    <w:rsid w:val="0071199E"/>
    <w:rsid w:val="00711C35"/>
    <w:rsid w:val="00711EFA"/>
    <w:rsid w:val="00712287"/>
    <w:rsid w:val="00712768"/>
    <w:rsid w:val="00712772"/>
    <w:rsid w:val="007128AF"/>
    <w:rsid w:val="007135C2"/>
    <w:rsid w:val="0071360F"/>
    <w:rsid w:val="007148D3"/>
    <w:rsid w:val="00715166"/>
    <w:rsid w:val="00715B9A"/>
    <w:rsid w:val="007164B2"/>
    <w:rsid w:val="00720E63"/>
    <w:rsid w:val="00721AB5"/>
    <w:rsid w:val="00722046"/>
    <w:rsid w:val="00722F45"/>
    <w:rsid w:val="0072344C"/>
    <w:rsid w:val="007257D0"/>
    <w:rsid w:val="00726628"/>
    <w:rsid w:val="00726EA6"/>
    <w:rsid w:val="00727208"/>
    <w:rsid w:val="0072766B"/>
    <w:rsid w:val="00727680"/>
    <w:rsid w:val="00730273"/>
    <w:rsid w:val="007306AB"/>
    <w:rsid w:val="007307E3"/>
    <w:rsid w:val="00733BAD"/>
    <w:rsid w:val="00733FCF"/>
    <w:rsid w:val="007348B1"/>
    <w:rsid w:val="007362A6"/>
    <w:rsid w:val="00736D7D"/>
    <w:rsid w:val="00736E65"/>
    <w:rsid w:val="00737E3C"/>
    <w:rsid w:val="00740E58"/>
    <w:rsid w:val="00741ADD"/>
    <w:rsid w:val="00741FFF"/>
    <w:rsid w:val="00742A4C"/>
    <w:rsid w:val="007445A0"/>
    <w:rsid w:val="0074524B"/>
    <w:rsid w:val="00747D8B"/>
    <w:rsid w:val="0075027A"/>
    <w:rsid w:val="00751228"/>
    <w:rsid w:val="0075268E"/>
    <w:rsid w:val="007527E8"/>
    <w:rsid w:val="00753CFC"/>
    <w:rsid w:val="0075492F"/>
    <w:rsid w:val="00754E67"/>
    <w:rsid w:val="007571E1"/>
    <w:rsid w:val="007604B2"/>
    <w:rsid w:val="00760917"/>
    <w:rsid w:val="0076109A"/>
    <w:rsid w:val="00761161"/>
    <w:rsid w:val="0076220C"/>
    <w:rsid w:val="007633B0"/>
    <w:rsid w:val="00763C6C"/>
    <w:rsid w:val="007640D0"/>
    <w:rsid w:val="00764CC5"/>
    <w:rsid w:val="00765281"/>
    <w:rsid w:val="00766BAD"/>
    <w:rsid w:val="00767FB8"/>
    <w:rsid w:val="00770F5E"/>
    <w:rsid w:val="00771C8E"/>
    <w:rsid w:val="007729A2"/>
    <w:rsid w:val="007729FE"/>
    <w:rsid w:val="007731B7"/>
    <w:rsid w:val="007742FC"/>
    <w:rsid w:val="007755F2"/>
    <w:rsid w:val="00775FA9"/>
    <w:rsid w:val="00776971"/>
    <w:rsid w:val="00776BFA"/>
    <w:rsid w:val="00780A80"/>
    <w:rsid w:val="00780CA2"/>
    <w:rsid w:val="0078177E"/>
    <w:rsid w:val="00781A54"/>
    <w:rsid w:val="0078241B"/>
    <w:rsid w:val="0078249C"/>
    <w:rsid w:val="007824C2"/>
    <w:rsid w:val="007827F7"/>
    <w:rsid w:val="0078304C"/>
    <w:rsid w:val="0078311E"/>
    <w:rsid w:val="00783673"/>
    <w:rsid w:val="00784D2B"/>
    <w:rsid w:val="00784F43"/>
    <w:rsid w:val="00785229"/>
    <w:rsid w:val="00785490"/>
    <w:rsid w:val="00786B3D"/>
    <w:rsid w:val="00786E2E"/>
    <w:rsid w:val="00790909"/>
    <w:rsid w:val="00791A7F"/>
    <w:rsid w:val="00792006"/>
    <w:rsid w:val="007925EA"/>
    <w:rsid w:val="00793CD8"/>
    <w:rsid w:val="00795C92"/>
    <w:rsid w:val="00795D56"/>
    <w:rsid w:val="00796231"/>
    <w:rsid w:val="00796583"/>
    <w:rsid w:val="007A0093"/>
    <w:rsid w:val="007A1184"/>
    <w:rsid w:val="007A1A99"/>
    <w:rsid w:val="007A1B0E"/>
    <w:rsid w:val="007A1CB3"/>
    <w:rsid w:val="007A306F"/>
    <w:rsid w:val="007A3645"/>
    <w:rsid w:val="007A43A6"/>
    <w:rsid w:val="007A581B"/>
    <w:rsid w:val="007A58A6"/>
    <w:rsid w:val="007A616D"/>
    <w:rsid w:val="007A64D7"/>
    <w:rsid w:val="007A6E7B"/>
    <w:rsid w:val="007A71B0"/>
    <w:rsid w:val="007B0B9E"/>
    <w:rsid w:val="007B248E"/>
    <w:rsid w:val="007B262A"/>
    <w:rsid w:val="007B3948"/>
    <w:rsid w:val="007B3B58"/>
    <w:rsid w:val="007B3D2D"/>
    <w:rsid w:val="007B50AE"/>
    <w:rsid w:val="007B51DF"/>
    <w:rsid w:val="007B5AF6"/>
    <w:rsid w:val="007B5C3D"/>
    <w:rsid w:val="007C05DD"/>
    <w:rsid w:val="007C22BD"/>
    <w:rsid w:val="007C3C9C"/>
    <w:rsid w:val="007C3D18"/>
    <w:rsid w:val="007C488A"/>
    <w:rsid w:val="007C59B5"/>
    <w:rsid w:val="007C5E30"/>
    <w:rsid w:val="007C5F38"/>
    <w:rsid w:val="007C60BF"/>
    <w:rsid w:val="007C680F"/>
    <w:rsid w:val="007C6A07"/>
    <w:rsid w:val="007C7558"/>
    <w:rsid w:val="007C75A1"/>
    <w:rsid w:val="007C7746"/>
    <w:rsid w:val="007C77A5"/>
    <w:rsid w:val="007C7923"/>
    <w:rsid w:val="007C7E36"/>
    <w:rsid w:val="007D01EB"/>
    <w:rsid w:val="007D0268"/>
    <w:rsid w:val="007D04E5"/>
    <w:rsid w:val="007D0FB6"/>
    <w:rsid w:val="007D10EA"/>
    <w:rsid w:val="007D13E9"/>
    <w:rsid w:val="007D2CCC"/>
    <w:rsid w:val="007D3C92"/>
    <w:rsid w:val="007D5901"/>
    <w:rsid w:val="007D5A0F"/>
    <w:rsid w:val="007D67A0"/>
    <w:rsid w:val="007D67A7"/>
    <w:rsid w:val="007D71DF"/>
    <w:rsid w:val="007D7469"/>
    <w:rsid w:val="007D7526"/>
    <w:rsid w:val="007E0152"/>
    <w:rsid w:val="007E1922"/>
    <w:rsid w:val="007E2713"/>
    <w:rsid w:val="007E3C4C"/>
    <w:rsid w:val="007E4610"/>
    <w:rsid w:val="007E4715"/>
    <w:rsid w:val="007E505B"/>
    <w:rsid w:val="007E5343"/>
    <w:rsid w:val="007E5E25"/>
    <w:rsid w:val="007E6ADD"/>
    <w:rsid w:val="007E7091"/>
    <w:rsid w:val="007F028C"/>
    <w:rsid w:val="007F0F6D"/>
    <w:rsid w:val="007F1412"/>
    <w:rsid w:val="007F1B0D"/>
    <w:rsid w:val="007F1CF4"/>
    <w:rsid w:val="007F2585"/>
    <w:rsid w:val="007F2A0F"/>
    <w:rsid w:val="007F5DDF"/>
    <w:rsid w:val="007F6EDA"/>
    <w:rsid w:val="007F7A6D"/>
    <w:rsid w:val="007F7ED1"/>
    <w:rsid w:val="00800E99"/>
    <w:rsid w:val="0080183F"/>
    <w:rsid w:val="00801D55"/>
    <w:rsid w:val="0080397D"/>
    <w:rsid w:val="00803FAE"/>
    <w:rsid w:val="0080605F"/>
    <w:rsid w:val="008067A1"/>
    <w:rsid w:val="00807786"/>
    <w:rsid w:val="0080796C"/>
    <w:rsid w:val="00807C95"/>
    <w:rsid w:val="00810E96"/>
    <w:rsid w:val="00811475"/>
    <w:rsid w:val="00811AFE"/>
    <w:rsid w:val="00811FCB"/>
    <w:rsid w:val="008133FE"/>
    <w:rsid w:val="00814654"/>
    <w:rsid w:val="008157F2"/>
    <w:rsid w:val="008158D6"/>
    <w:rsid w:val="00815C73"/>
    <w:rsid w:val="00817196"/>
    <w:rsid w:val="00820AF2"/>
    <w:rsid w:val="00821D02"/>
    <w:rsid w:val="00822B15"/>
    <w:rsid w:val="00822E28"/>
    <w:rsid w:val="008235DB"/>
    <w:rsid w:val="00824781"/>
    <w:rsid w:val="00824AB4"/>
    <w:rsid w:val="00824EAF"/>
    <w:rsid w:val="00825C42"/>
    <w:rsid w:val="00825D0B"/>
    <w:rsid w:val="00825D25"/>
    <w:rsid w:val="00827D6F"/>
    <w:rsid w:val="00830162"/>
    <w:rsid w:val="00830977"/>
    <w:rsid w:val="008309BA"/>
    <w:rsid w:val="00830BE4"/>
    <w:rsid w:val="0083215D"/>
    <w:rsid w:val="0083264E"/>
    <w:rsid w:val="00833CF7"/>
    <w:rsid w:val="008346A9"/>
    <w:rsid w:val="00835501"/>
    <w:rsid w:val="00836044"/>
    <w:rsid w:val="00836752"/>
    <w:rsid w:val="008376AC"/>
    <w:rsid w:val="00837723"/>
    <w:rsid w:val="00837D08"/>
    <w:rsid w:val="00840A21"/>
    <w:rsid w:val="00841DCD"/>
    <w:rsid w:val="00841E43"/>
    <w:rsid w:val="0084260F"/>
    <w:rsid w:val="008429A2"/>
    <w:rsid w:val="00843687"/>
    <w:rsid w:val="00843ED7"/>
    <w:rsid w:val="008444E8"/>
    <w:rsid w:val="00844E80"/>
    <w:rsid w:val="00846FD0"/>
    <w:rsid w:val="00846FE7"/>
    <w:rsid w:val="008470F0"/>
    <w:rsid w:val="00847F3E"/>
    <w:rsid w:val="00850AAC"/>
    <w:rsid w:val="00850BE1"/>
    <w:rsid w:val="008521E4"/>
    <w:rsid w:val="008527E8"/>
    <w:rsid w:val="00852E38"/>
    <w:rsid w:val="0085519D"/>
    <w:rsid w:val="00856911"/>
    <w:rsid w:val="008572B6"/>
    <w:rsid w:val="00857A28"/>
    <w:rsid w:val="00857D7B"/>
    <w:rsid w:val="0086033A"/>
    <w:rsid w:val="008603C6"/>
    <w:rsid w:val="008613D7"/>
    <w:rsid w:val="0086185D"/>
    <w:rsid w:val="00861A5C"/>
    <w:rsid w:val="00862F83"/>
    <w:rsid w:val="00863451"/>
    <w:rsid w:val="00863571"/>
    <w:rsid w:val="00863835"/>
    <w:rsid w:val="008640DB"/>
    <w:rsid w:val="0086572A"/>
    <w:rsid w:val="008662AC"/>
    <w:rsid w:val="00867261"/>
    <w:rsid w:val="008677FD"/>
    <w:rsid w:val="00870121"/>
    <w:rsid w:val="008706D4"/>
    <w:rsid w:val="00870AD3"/>
    <w:rsid w:val="00870F8A"/>
    <w:rsid w:val="00871540"/>
    <w:rsid w:val="008719A4"/>
    <w:rsid w:val="00871A11"/>
    <w:rsid w:val="00871D23"/>
    <w:rsid w:val="00872EC2"/>
    <w:rsid w:val="0087343D"/>
    <w:rsid w:val="0087395E"/>
    <w:rsid w:val="00873B0E"/>
    <w:rsid w:val="00874312"/>
    <w:rsid w:val="0087437C"/>
    <w:rsid w:val="0087488C"/>
    <w:rsid w:val="00875357"/>
    <w:rsid w:val="00875AB5"/>
    <w:rsid w:val="00875CD7"/>
    <w:rsid w:val="00876B4D"/>
    <w:rsid w:val="00877F18"/>
    <w:rsid w:val="00880283"/>
    <w:rsid w:val="0088057B"/>
    <w:rsid w:val="008840D4"/>
    <w:rsid w:val="00885356"/>
    <w:rsid w:val="008863B1"/>
    <w:rsid w:val="00890BB8"/>
    <w:rsid w:val="00891738"/>
    <w:rsid w:val="00891F11"/>
    <w:rsid w:val="008941E3"/>
    <w:rsid w:val="00894A88"/>
    <w:rsid w:val="00894FD3"/>
    <w:rsid w:val="00895218"/>
    <w:rsid w:val="0089534F"/>
    <w:rsid w:val="00895386"/>
    <w:rsid w:val="00897540"/>
    <w:rsid w:val="008A0C06"/>
    <w:rsid w:val="008A21FF"/>
    <w:rsid w:val="008A2CE2"/>
    <w:rsid w:val="008A30AC"/>
    <w:rsid w:val="008A44B8"/>
    <w:rsid w:val="008A51A8"/>
    <w:rsid w:val="008A54C7"/>
    <w:rsid w:val="008A5641"/>
    <w:rsid w:val="008A58D8"/>
    <w:rsid w:val="008A6B3D"/>
    <w:rsid w:val="008A6D9D"/>
    <w:rsid w:val="008A77D8"/>
    <w:rsid w:val="008A7F91"/>
    <w:rsid w:val="008B0483"/>
    <w:rsid w:val="008B0FE3"/>
    <w:rsid w:val="008B120C"/>
    <w:rsid w:val="008B1F5B"/>
    <w:rsid w:val="008B2F7F"/>
    <w:rsid w:val="008B3969"/>
    <w:rsid w:val="008B40D1"/>
    <w:rsid w:val="008B4455"/>
    <w:rsid w:val="008B51A0"/>
    <w:rsid w:val="008B58B8"/>
    <w:rsid w:val="008B592A"/>
    <w:rsid w:val="008B5F11"/>
    <w:rsid w:val="008B7B5C"/>
    <w:rsid w:val="008B7CE0"/>
    <w:rsid w:val="008B7EEE"/>
    <w:rsid w:val="008C0073"/>
    <w:rsid w:val="008C00C4"/>
    <w:rsid w:val="008C02C3"/>
    <w:rsid w:val="008C09CB"/>
    <w:rsid w:val="008C0C94"/>
    <w:rsid w:val="008C0C99"/>
    <w:rsid w:val="008C0DA7"/>
    <w:rsid w:val="008C11C9"/>
    <w:rsid w:val="008C14E3"/>
    <w:rsid w:val="008C1797"/>
    <w:rsid w:val="008C2017"/>
    <w:rsid w:val="008C34DB"/>
    <w:rsid w:val="008C4290"/>
    <w:rsid w:val="008C4958"/>
    <w:rsid w:val="008C4BAA"/>
    <w:rsid w:val="008C5A9C"/>
    <w:rsid w:val="008C6AE8"/>
    <w:rsid w:val="008C6F7B"/>
    <w:rsid w:val="008C7573"/>
    <w:rsid w:val="008C7C29"/>
    <w:rsid w:val="008D00A5"/>
    <w:rsid w:val="008D0B42"/>
    <w:rsid w:val="008D0DF2"/>
    <w:rsid w:val="008D11CE"/>
    <w:rsid w:val="008D34F1"/>
    <w:rsid w:val="008D39D8"/>
    <w:rsid w:val="008D3C6E"/>
    <w:rsid w:val="008D46A4"/>
    <w:rsid w:val="008D4D47"/>
    <w:rsid w:val="008D5E4F"/>
    <w:rsid w:val="008D6D1A"/>
    <w:rsid w:val="008E065E"/>
    <w:rsid w:val="008E0927"/>
    <w:rsid w:val="008E1909"/>
    <w:rsid w:val="008E1B4F"/>
    <w:rsid w:val="008E2018"/>
    <w:rsid w:val="008E223C"/>
    <w:rsid w:val="008E2F79"/>
    <w:rsid w:val="008E351B"/>
    <w:rsid w:val="008E4481"/>
    <w:rsid w:val="008E4AD3"/>
    <w:rsid w:val="008E75CB"/>
    <w:rsid w:val="008F12B0"/>
    <w:rsid w:val="008F1C4E"/>
    <w:rsid w:val="008F1D5E"/>
    <w:rsid w:val="008F1EAB"/>
    <w:rsid w:val="008F33DC"/>
    <w:rsid w:val="008F477F"/>
    <w:rsid w:val="008F63B0"/>
    <w:rsid w:val="008F7466"/>
    <w:rsid w:val="0090194A"/>
    <w:rsid w:val="00902350"/>
    <w:rsid w:val="0090336B"/>
    <w:rsid w:val="00903A4C"/>
    <w:rsid w:val="00904910"/>
    <w:rsid w:val="0090517D"/>
    <w:rsid w:val="009053AA"/>
    <w:rsid w:val="00905CCE"/>
    <w:rsid w:val="00906758"/>
    <w:rsid w:val="00906939"/>
    <w:rsid w:val="00906D3B"/>
    <w:rsid w:val="00906E10"/>
    <w:rsid w:val="009101A9"/>
    <w:rsid w:val="00910B7D"/>
    <w:rsid w:val="009111B4"/>
    <w:rsid w:val="0091136B"/>
    <w:rsid w:val="009116C6"/>
    <w:rsid w:val="00911DFB"/>
    <w:rsid w:val="009139D9"/>
    <w:rsid w:val="0091458A"/>
    <w:rsid w:val="009147EF"/>
    <w:rsid w:val="00914AD8"/>
    <w:rsid w:val="00916079"/>
    <w:rsid w:val="00917198"/>
    <w:rsid w:val="00917374"/>
    <w:rsid w:val="00917934"/>
    <w:rsid w:val="00917CE9"/>
    <w:rsid w:val="00920BF2"/>
    <w:rsid w:val="00922010"/>
    <w:rsid w:val="009225ED"/>
    <w:rsid w:val="00922E5E"/>
    <w:rsid w:val="0092394D"/>
    <w:rsid w:val="00925631"/>
    <w:rsid w:val="00925739"/>
    <w:rsid w:val="00926D91"/>
    <w:rsid w:val="00927565"/>
    <w:rsid w:val="0092780A"/>
    <w:rsid w:val="00927E0D"/>
    <w:rsid w:val="009305F6"/>
    <w:rsid w:val="00930EF7"/>
    <w:rsid w:val="009319FE"/>
    <w:rsid w:val="00931BD9"/>
    <w:rsid w:val="00933A91"/>
    <w:rsid w:val="00933DD9"/>
    <w:rsid w:val="00933E51"/>
    <w:rsid w:val="0093508E"/>
    <w:rsid w:val="009354EB"/>
    <w:rsid w:val="00936004"/>
    <w:rsid w:val="009368F3"/>
    <w:rsid w:val="009373E9"/>
    <w:rsid w:val="00940E5C"/>
    <w:rsid w:val="009410D1"/>
    <w:rsid w:val="0094130C"/>
    <w:rsid w:val="009414AF"/>
    <w:rsid w:val="00941636"/>
    <w:rsid w:val="00942AB4"/>
    <w:rsid w:val="00942ECB"/>
    <w:rsid w:val="009436C5"/>
    <w:rsid w:val="00943742"/>
    <w:rsid w:val="009437A7"/>
    <w:rsid w:val="00944736"/>
    <w:rsid w:val="0094497B"/>
    <w:rsid w:val="00944D24"/>
    <w:rsid w:val="00945366"/>
    <w:rsid w:val="00945AC0"/>
    <w:rsid w:val="00945C05"/>
    <w:rsid w:val="00946135"/>
    <w:rsid w:val="00946655"/>
    <w:rsid w:val="00946945"/>
    <w:rsid w:val="00947713"/>
    <w:rsid w:val="00950DE7"/>
    <w:rsid w:val="00950EBA"/>
    <w:rsid w:val="009512A3"/>
    <w:rsid w:val="00952E77"/>
    <w:rsid w:val="009530FA"/>
    <w:rsid w:val="00953920"/>
    <w:rsid w:val="00953D47"/>
    <w:rsid w:val="0095433F"/>
    <w:rsid w:val="009557F5"/>
    <w:rsid w:val="0095616C"/>
    <w:rsid w:val="0095681E"/>
    <w:rsid w:val="009572D4"/>
    <w:rsid w:val="009616A3"/>
    <w:rsid w:val="00961921"/>
    <w:rsid w:val="00962205"/>
    <w:rsid w:val="009628AA"/>
    <w:rsid w:val="0096430A"/>
    <w:rsid w:val="009646DC"/>
    <w:rsid w:val="0096554B"/>
    <w:rsid w:val="0096584A"/>
    <w:rsid w:val="00967AA1"/>
    <w:rsid w:val="00967CE6"/>
    <w:rsid w:val="00971EF2"/>
    <w:rsid w:val="00971F08"/>
    <w:rsid w:val="00972192"/>
    <w:rsid w:val="009721EF"/>
    <w:rsid w:val="00972B5A"/>
    <w:rsid w:val="00972C3A"/>
    <w:rsid w:val="00972F20"/>
    <w:rsid w:val="0097360E"/>
    <w:rsid w:val="00973B50"/>
    <w:rsid w:val="00974DAC"/>
    <w:rsid w:val="00974E30"/>
    <w:rsid w:val="0097563A"/>
    <w:rsid w:val="0097603D"/>
    <w:rsid w:val="00976949"/>
    <w:rsid w:val="00977270"/>
    <w:rsid w:val="00977413"/>
    <w:rsid w:val="00980477"/>
    <w:rsid w:val="00980A51"/>
    <w:rsid w:val="00980A66"/>
    <w:rsid w:val="00980F03"/>
    <w:rsid w:val="00981F47"/>
    <w:rsid w:val="0098211A"/>
    <w:rsid w:val="0098235B"/>
    <w:rsid w:val="00982BF4"/>
    <w:rsid w:val="00983202"/>
    <w:rsid w:val="00983CF7"/>
    <w:rsid w:val="00984124"/>
    <w:rsid w:val="00985253"/>
    <w:rsid w:val="009853B3"/>
    <w:rsid w:val="00985DB4"/>
    <w:rsid w:val="00987014"/>
    <w:rsid w:val="00987AC3"/>
    <w:rsid w:val="00990385"/>
    <w:rsid w:val="00990630"/>
    <w:rsid w:val="00991761"/>
    <w:rsid w:val="00991F4E"/>
    <w:rsid w:val="00992886"/>
    <w:rsid w:val="00992A86"/>
    <w:rsid w:val="009944B8"/>
    <w:rsid w:val="00994DCA"/>
    <w:rsid w:val="009960EC"/>
    <w:rsid w:val="009970DD"/>
    <w:rsid w:val="009A061E"/>
    <w:rsid w:val="009A0C92"/>
    <w:rsid w:val="009A0FBA"/>
    <w:rsid w:val="009A15F7"/>
    <w:rsid w:val="009A1601"/>
    <w:rsid w:val="009A16F9"/>
    <w:rsid w:val="009A31AA"/>
    <w:rsid w:val="009A3BB6"/>
    <w:rsid w:val="009A462D"/>
    <w:rsid w:val="009A4E3B"/>
    <w:rsid w:val="009A5CBA"/>
    <w:rsid w:val="009A6E81"/>
    <w:rsid w:val="009A7235"/>
    <w:rsid w:val="009A737E"/>
    <w:rsid w:val="009A7BC9"/>
    <w:rsid w:val="009B1048"/>
    <w:rsid w:val="009B14A6"/>
    <w:rsid w:val="009B1F30"/>
    <w:rsid w:val="009B2AC1"/>
    <w:rsid w:val="009B2F80"/>
    <w:rsid w:val="009B36B3"/>
    <w:rsid w:val="009B3AC2"/>
    <w:rsid w:val="009B3AF5"/>
    <w:rsid w:val="009B3F7C"/>
    <w:rsid w:val="009B4961"/>
    <w:rsid w:val="009B4DF4"/>
    <w:rsid w:val="009B5149"/>
    <w:rsid w:val="009B564E"/>
    <w:rsid w:val="009B6589"/>
    <w:rsid w:val="009B6DEA"/>
    <w:rsid w:val="009B7C97"/>
    <w:rsid w:val="009B7E87"/>
    <w:rsid w:val="009C0169"/>
    <w:rsid w:val="009C0E75"/>
    <w:rsid w:val="009C132F"/>
    <w:rsid w:val="009C160C"/>
    <w:rsid w:val="009C2B01"/>
    <w:rsid w:val="009C403E"/>
    <w:rsid w:val="009C4D52"/>
    <w:rsid w:val="009C58B4"/>
    <w:rsid w:val="009C5CCD"/>
    <w:rsid w:val="009C625F"/>
    <w:rsid w:val="009C645C"/>
    <w:rsid w:val="009C7B73"/>
    <w:rsid w:val="009D0153"/>
    <w:rsid w:val="009D067E"/>
    <w:rsid w:val="009D0963"/>
    <w:rsid w:val="009D2672"/>
    <w:rsid w:val="009D317D"/>
    <w:rsid w:val="009D36A0"/>
    <w:rsid w:val="009D465D"/>
    <w:rsid w:val="009D475F"/>
    <w:rsid w:val="009D4878"/>
    <w:rsid w:val="009D4FF0"/>
    <w:rsid w:val="009D62CF"/>
    <w:rsid w:val="009D703C"/>
    <w:rsid w:val="009D718F"/>
    <w:rsid w:val="009D7A47"/>
    <w:rsid w:val="009E068F"/>
    <w:rsid w:val="009E14E0"/>
    <w:rsid w:val="009E1B51"/>
    <w:rsid w:val="009E1C22"/>
    <w:rsid w:val="009E2A17"/>
    <w:rsid w:val="009E35DB"/>
    <w:rsid w:val="009E471B"/>
    <w:rsid w:val="009E47A3"/>
    <w:rsid w:val="009E48F1"/>
    <w:rsid w:val="009E5760"/>
    <w:rsid w:val="009E61FD"/>
    <w:rsid w:val="009F057A"/>
    <w:rsid w:val="009F08F3"/>
    <w:rsid w:val="009F0921"/>
    <w:rsid w:val="009F0F0B"/>
    <w:rsid w:val="009F1983"/>
    <w:rsid w:val="009F344F"/>
    <w:rsid w:val="009F5FA7"/>
    <w:rsid w:val="009F77BF"/>
    <w:rsid w:val="009F7CF4"/>
    <w:rsid w:val="009F7EF7"/>
    <w:rsid w:val="00A00A6B"/>
    <w:rsid w:val="00A00CC0"/>
    <w:rsid w:val="00A010D2"/>
    <w:rsid w:val="00A013AA"/>
    <w:rsid w:val="00A031D8"/>
    <w:rsid w:val="00A03BF1"/>
    <w:rsid w:val="00A042B4"/>
    <w:rsid w:val="00A048A8"/>
    <w:rsid w:val="00A04F49"/>
    <w:rsid w:val="00A04FF5"/>
    <w:rsid w:val="00A055AB"/>
    <w:rsid w:val="00A05709"/>
    <w:rsid w:val="00A0649E"/>
    <w:rsid w:val="00A06D41"/>
    <w:rsid w:val="00A06D93"/>
    <w:rsid w:val="00A07A6C"/>
    <w:rsid w:val="00A07DE6"/>
    <w:rsid w:val="00A109C0"/>
    <w:rsid w:val="00A10D8A"/>
    <w:rsid w:val="00A11838"/>
    <w:rsid w:val="00A11CDF"/>
    <w:rsid w:val="00A121C0"/>
    <w:rsid w:val="00A124ED"/>
    <w:rsid w:val="00A1373E"/>
    <w:rsid w:val="00A1390B"/>
    <w:rsid w:val="00A13E54"/>
    <w:rsid w:val="00A13F1C"/>
    <w:rsid w:val="00A14D97"/>
    <w:rsid w:val="00A160BB"/>
    <w:rsid w:val="00A17F63"/>
    <w:rsid w:val="00A20A33"/>
    <w:rsid w:val="00A2193B"/>
    <w:rsid w:val="00A2351A"/>
    <w:rsid w:val="00A2388F"/>
    <w:rsid w:val="00A2523F"/>
    <w:rsid w:val="00A2598F"/>
    <w:rsid w:val="00A26291"/>
    <w:rsid w:val="00A264A9"/>
    <w:rsid w:val="00A2670E"/>
    <w:rsid w:val="00A26DCF"/>
    <w:rsid w:val="00A27785"/>
    <w:rsid w:val="00A30187"/>
    <w:rsid w:val="00A307BF"/>
    <w:rsid w:val="00A30E86"/>
    <w:rsid w:val="00A31DFC"/>
    <w:rsid w:val="00A3448A"/>
    <w:rsid w:val="00A34CE1"/>
    <w:rsid w:val="00A36297"/>
    <w:rsid w:val="00A372FC"/>
    <w:rsid w:val="00A37904"/>
    <w:rsid w:val="00A40E2D"/>
    <w:rsid w:val="00A41E2B"/>
    <w:rsid w:val="00A42EEB"/>
    <w:rsid w:val="00A43286"/>
    <w:rsid w:val="00A4387E"/>
    <w:rsid w:val="00A438BC"/>
    <w:rsid w:val="00A441FC"/>
    <w:rsid w:val="00A44CEF"/>
    <w:rsid w:val="00A458B2"/>
    <w:rsid w:val="00A45B74"/>
    <w:rsid w:val="00A46039"/>
    <w:rsid w:val="00A463A1"/>
    <w:rsid w:val="00A465A4"/>
    <w:rsid w:val="00A472FF"/>
    <w:rsid w:val="00A50814"/>
    <w:rsid w:val="00A51BDD"/>
    <w:rsid w:val="00A522C5"/>
    <w:rsid w:val="00A526B4"/>
    <w:rsid w:val="00A52E1D"/>
    <w:rsid w:val="00A53506"/>
    <w:rsid w:val="00A53D82"/>
    <w:rsid w:val="00A57035"/>
    <w:rsid w:val="00A57F3B"/>
    <w:rsid w:val="00A603AB"/>
    <w:rsid w:val="00A61499"/>
    <w:rsid w:val="00A61C2F"/>
    <w:rsid w:val="00A61E3B"/>
    <w:rsid w:val="00A62A77"/>
    <w:rsid w:val="00A63483"/>
    <w:rsid w:val="00A6565A"/>
    <w:rsid w:val="00A657D7"/>
    <w:rsid w:val="00A65D2E"/>
    <w:rsid w:val="00A660AC"/>
    <w:rsid w:val="00A660E0"/>
    <w:rsid w:val="00A67E6C"/>
    <w:rsid w:val="00A7128F"/>
    <w:rsid w:val="00A71B99"/>
    <w:rsid w:val="00A71EA6"/>
    <w:rsid w:val="00A739D0"/>
    <w:rsid w:val="00A73BC7"/>
    <w:rsid w:val="00A74B22"/>
    <w:rsid w:val="00A74CA5"/>
    <w:rsid w:val="00A753D7"/>
    <w:rsid w:val="00A761D4"/>
    <w:rsid w:val="00A77CAD"/>
    <w:rsid w:val="00A77D1B"/>
    <w:rsid w:val="00A77EC4"/>
    <w:rsid w:val="00A80363"/>
    <w:rsid w:val="00A80991"/>
    <w:rsid w:val="00A811AA"/>
    <w:rsid w:val="00A81565"/>
    <w:rsid w:val="00A840C5"/>
    <w:rsid w:val="00A8418C"/>
    <w:rsid w:val="00A85212"/>
    <w:rsid w:val="00A86489"/>
    <w:rsid w:val="00A921EE"/>
    <w:rsid w:val="00A92879"/>
    <w:rsid w:val="00A93502"/>
    <w:rsid w:val="00A935C0"/>
    <w:rsid w:val="00A9442A"/>
    <w:rsid w:val="00A956D6"/>
    <w:rsid w:val="00A95A53"/>
    <w:rsid w:val="00A95D38"/>
    <w:rsid w:val="00A95E58"/>
    <w:rsid w:val="00A95FEC"/>
    <w:rsid w:val="00A97667"/>
    <w:rsid w:val="00A97C91"/>
    <w:rsid w:val="00AA016F"/>
    <w:rsid w:val="00AA1469"/>
    <w:rsid w:val="00AA183F"/>
    <w:rsid w:val="00AA1ED6"/>
    <w:rsid w:val="00AA4087"/>
    <w:rsid w:val="00AA4AF3"/>
    <w:rsid w:val="00AA51D6"/>
    <w:rsid w:val="00AA53E5"/>
    <w:rsid w:val="00AA5A55"/>
    <w:rsid w:val="00AA5BCE"/>
    <w:rsid w:val="00AA64C5"/>
    <w:rsid w:val="00AA67A9"/>
    <w:rsid w:val="00AA76B2"/>
    <w:rsid w:val="00AB0BC8"/>
    <w:rsid w:val="00AB0BE4"/>
    <w:rsid w:val="00AB0C18"/>
    <w:rsid w:val="00AB0ED7"/>
    <w:rsid w:val="00AB113B"/>
    <w:rsid w:val="00AB11CA"/>
    <w:rsid w:val="00AB14D9"/>
    <w:rsid w:val="00AB2833"/>
    <w:rsid w:val="00AB4552"/>
    <w:rsid w:val="00AB4679"/>
    <w:rsid w:val="00AB4AB8"/>
    <w:rsid w:val="00AB599C"/>
    <w:rsid w:val="00AB5ADE"/>
    <w:rsid w:val="00AB655E"/>
    <w:rsid w:val="00AB659C"/>
    <w:rsid w:val="00AC007F"/>
    <w:rsid w:val="00AC144D"/>
    <w:rsid w:val="00AC228B"/>
    <w:rsid w:val="00AC2ECD"/>
    <w:rsid w:val="00AC3086"/>
    <w:rsid w:val="00AC3119"/>
    <w:rsid w:val="00AC3F04"/>
    <w:rsid w:val="00AC42D0"/>
    <w:rsid w:val="00AC49FB"/>
    <w:rsid w:val="00AC51AF"/>
    <w:rsid w:val="00AC54F1"/>
    <w:rsid w:val="00AC589F"/>
    <w:rsid w:val="00AC5A10"/>
    <w:rsid w:val="00AC7C8F"/>
    <w:rsid w:val="00AD0AA3"/>
    <w:rsid w:val="00AD1846"/>
    <w:rsid w:val="00AD2ED0"/>
    <w:rsid w:val="00AD3F94"/>
    <w:rsid w:val="00AD4A5A"/>
    <w:rsid w:val="00AD64B7"/>
    <w:rsid w:val="00AE1E56"/>
    <w:rsid w:val="00AE2259"/>
    <w:rsid w:val="00AE27AC"/>
    <w:rsid w:val="00AE40E0"/>
    <w:rsid w:val="00AE4385"/>
    <w:rsid w:val="00AE49A8"/>
    <w:rsid w:val="00AE4DBA"/>
    <w:rsid w:val="00AE4F07"/>
    <w:rsid w:val="00AE5DE1"/>
    <w:rsid w:val="00AE7BF3"/>
    <w:rsid w:val="00AE7F1F"/>
    <w:rsid w:val="00AF0201"/>
    <w:rsid w:val="00AF02AB"/>
    <w:rsid w:val="00AF0B46"/>
    <w:rsid w:val="00AF1C5D"/>
    <w:rsid w:val="00AF36CF"/>
    <w:rsid w:val="00AF3876"/>
    <w:rsid w:val="00AF3D75"/>
    <w:rsid w:val="00AF42D7"/>
    <w:rsid w:val="00AF4914"/>
    <w:rsid w:val="00AF5C13"/>
    <w:rsid w:val="00AF5F63"/>
    <w:rsid w:val="00AF61F7"/>
    <w:rsid w:val="00AF673D"/>
    <w:rsid w:val="00B006FE"/>
    <w:rsid w:val="00B007CB"/>
    <w:rsid w:val="00B00A81"/>
    <w:rsid w:val="00B011AE"/>
    <w:rsid w:val="00B017E4"/>
    <w:rsid w:val="00B02AA9"/>
    <w:rsid w:val="00B02FA3"/>
    <w:rsid w:val="00B03382"/>
    <w:rsid w:val="00B04C4C"/>
    <w:rsid w:val="00B05084"/>
    <w:rsid w:val="00B0519A"/>
    <w:rsid w:val="00B0681D"/>
    <w:rsid w:val="00B0727F"/>
    <w:rsid w:val="00B07773"/>
    <w:rsid w:val="00B07B28"/>
    <w:rsid w:val="00B1056B"/>
    <w:rsid w:val="00B10C82"/>
    <w:rsid w:val="00B1185B"/>
    <w:rsid w:val="00B12FD1"/>
    <w:rsid w:val="00B13A29"/>
    <w:rsid w:val="00B14842"/>
    <w:rsid w:val="00B157F9"/>
    <w:rsid w:val="00B169CA"/>
    <w:rsid w:val="00B16AC3"/>
    <w:rsid w:val="00B16DF1"/>
    <w:rsid w:val="00B16E40"/>
    <w:rsid w:val="00B170CE"/>
    <w:rsid w:val="00B20256"/>
    <w:rsid w:val="00B20D09"/>
    <w:rsid w:val="00B20D91"/>
    <w:rsid w:val="00B2371D"/>
    <w:rsid w:val="00B25857"/>
    <w:rsid w:val="00B25E0C"/>
    <w:rsid w:val="00B27080"/>
    <w:rsid w:val="00B2763F"/>
    <w:rsid w:val="00B279C3"/>
    <w:rsid w:val="00B27AAC"/>
    <w:rsid w:val="00B3054C"/>
    <w:rsid w:val="00B30929"/>
    <w:rsid w:val="00B30AA8"/>
    <w:rsid w:val="00B320BE"/>
    <w:rsid w:val="00B32E81"/>
    <w:rsid w:val="00B33A4D"/>
    <w:rsid w:val="00B3440F"/>
    <w:rsid w:val="00B349FA"/>
    <w:rsid w:val="00B34B36"/>
    <w:rsid w:val="00B34BC4"/>
    <w:rsid w:val="00B36064"/>
    <w:rsid w:val="00B3673A"/>
    <w:rsid w:val="00B372AA"/>
    <w:rsid w:val="00B379A2"/>
    <w:rsid w:val="00B401EE"/>
    <w:rsid w:val="00B403F9"/>
    <w:rsid w:val="00B40445"/>
    <w:rsid w:val="00B4054D"/>
    <w:rsid w:val="00B409E0"/>
    <w:rsid w:val="00B414C5"/>
    <w:rsid w:val="00B41888"/>
    <w:rsid w:val="00B418D8"/>
    <w:rsid w:val="00B4318E"/>
    <w:rsid w:val="00B44F77"/>
    <w:rsid w:val="00B4515E"/>
    <w:rsid w:val="00B45A52"/>
    <w:rsid w:val="00B46175"/>
    <w:rsid w:val="00B51F05"/>
    <w:rsid w:val="00B52E26"/>
    <w:rsid w:val="00B53680"/>
    <w:rsid w:val="00B53A8D"/>
    <w:rsid w:val="00B54178"/>
    <w:rsid w:val="00B548B7"/>
    <w:rsid w:val="00B551A6"/>
    <w:rsid w:val="00B5522C"/>
    <w:rsid w:val="00B5546F"/>
    <w:rsid w:val="00B56145"/>
    <w:rsid w:val="00B56CE8"/>
    <w:rsid w:val="00B56E32"/>
    <w:rsid w:val="00B57E5A"/>
    <w:rsid w:val="00B6248D"/>
    <w:rsid w:val="00B62D75"/>
    <w:rsid w:val="00B63465"/>
    <w:rsid w:val="00B6430C"/>
    <w:rsid w:val="00B6517B"/>
    <w:rsid w:val="00B656CB"/>
    <w:rsid w:val="00B66118"/>
    <w:rsid w:val="00B664C7"/>
    <w:rsid w:val="00B66870"/>
    <w:rsid w:val="00B66BBB"/>
    <w:rsid w:val="00B67C4A"/>
    <w:rsid w:val="00B70B92"/>
    <w:rsid w:val="00B71DCF"/>
    <w:rsid w:val="00B732B2"/>
    <w:rsid w:val="00B739A0"/>
    <w:rsid w:val="00B739F6"/>
    <w:rsid w:val="00B75097"/>
    <w:rsid w:val="00B7538E"/>
    <w:rsid w:val="00B754E2"/>
    <w:rsid w:val="00B75785"/>
    <w:rsid w:val="00B75F7A"/>
    <w:rsid w:val="00B76726"/>
    <w:rsid w:val="00B76736"/>
    <w:rsid w:val="00B76932"/>
    <w:rsid w:val="00B801A9"/>
    <w:rsid w:val="00B81280"/>
    <w:rsid w:val="00B812B4"/>
    <w:rsid w:val="00B81695"/>
    <w:rsid w:val="00B819E3"/>
    <w:rsid w:val="00B81A6C"/>
    <w:rsid w:val="00B830B8"/>
    <w:rsid w:val="00B8382A"/>
    <w:rsid w:val="00B84E1A"/>
    <w:rsid w:val="00B85A31"/>
    <w:rsid w:val="00B85DE5"/>
    <w:rsid w:val="00B87B41"/>
    <w:rsid w:val="00B87C15"/>
    <w:rsid w:val="00B90633"/>
    <w:rsid w:val="00B90F73"/>
    <w:rsid w:val="00B92170"/>
    <w:rsid w:val="00B92966"/>
    <w:rsid w:val="00B9348B"/>
    <w:rsid w:val="00B93B59"/>
    <w:rsid w:val="00B93E39"/>
    <w:rsid w:val="00B9406A"/>
    <w:rsid w:val="00B94880"/>
    <w:rsid w:val="00B96915"/>
    <w:rsid w:val="00B97167"/>
    <w:rsid w:val="00B97EA0"/>
    <w:rsid w:val="00BA0866"/>
    <w:rsid w:val="00BA08FF"/>
    <w:rsid w:val="00BA0C09"/>
    <w:rsid w:val="00BA1E29"/>
    <w:rsid w:val="00BA2280"/>
    <w:rsid w:val="00BA2A08"/>
    <w:rsid w:val="00BA44E6"/>
    <w:rsid w:val="00BA56D2"/>
    <w:rsid w:val="00BA6D9C"/>
    <w:rsid w:val="00BA7455"/>
    <w:rsid w:val="00BA76E0"/>
    <w:rsid w:val="00BA7770"/>
    <w:rsid w:val="00BA7781"/>
    <w:rsid w:val="00BB036E"/>
    <w:rsid w:val="00BB07F2"/>
    <w:rsid w:val="00BB0831"/>
    <w:rsid w:val="00BB2A25"/>
    <w:rsid w:val="00BB30E5"/>
    <w:rsid w:val="00BB51E9"/>
    <w:rsid w:val="00BB61E4"/>
    <w:rsid w:val="00BB6C89"/>
    <w:rsid w:val="00BB6E8C"/>
    <w:rsid w:val="00BB73F8"/>
    <w:rsid w:val="00BB7B3E"/>
    <w:rsid w:val="00BC0FDC"/>
    <w:rsid w:val="00BC1034"/>
    <w:rsid w:val="00BC14D6"/>
    <w:rsid w:val="00BC2262"/>
    <w:rsid w:val="00BC29D4"/>
    <w:rsid w:val="00BC3053"/>
    <w:rsid w:val="00BC36D9"/>
    <w:rsid w:val="00BC4D2E"/>
    <w:rsid w:val="00BC66FE"/>
    <w:rsid w:val="00BD1429"/>
    <w:rsid w:val="00BD17D0"/>
    <w:rsid w:val="00BD1BE0"/>
    <w:rsid w:val="00BD1C30"/>
    <w:rsid w:val="00BD1F03"/>
    <w:rsid w:val="00BD3F63"/>
    <w:rsid w:val="00BD48AC"/>
    <w:rsid w:val="00BD5F1A"/>
    <w:rsid w:val="00BD6B9C"/>
    <w:rsid w:val="00BD6BB9"/>
    <w:rsid w:val="00BE0DF9"/>
    <w:rsid w:val="00BE1234"/>
    <w:rsid w:val="00BE2AA8"/>
    <w:rsid w:val="00BE2FA6"/>
    <w:rsid w:val="00BE333F"/>
    <w:rsid w:val="00BE3D67"/>
    <w:rsid w:val="00BE4DD8"/>
    <w:rsid w:val="00BE5F07"/>
    <w:rsid w:val="00BE7406"/>
    <w:rsid w:val="00BE7603"/>
    <w:rsid w:val="00BF0C4F"/>
    <w:rsid w:val="00BF1211"/>
    <w:rsid w:val="00BF1679"/>
    <w:rsid w:val="00BF16EB"/>
    <w:rsid w:val="00BF1D3F"/>
    <w:rsid w:val="00BF3279"/>
    <w:rsid w:val="00BF5BD1"/>
    <w:rsid w:val="00BF74C7"/>
    <w:rsid w:val="00BF782E"/>
    <w:rsid w:val="00C0108F"/>
    <w:rsid w:val="00C015F1"/>
    <w:rsid w:val="00C01F33"/>
    <w:rsid w:val="00C026A8"/>
    <w:rsid w:val="00C02CC6"/>
    <w:rsid w:val="00C02FBC"/>
    <w:rsid w:val="00C03F76"/>
    <w:rsid w:val="00C040F7"/>
    <w:rsid w:val="00C044AB"/>
    <w:rsid w:val="00C05706"/>
    <w:rsid w:val="00C05B4A"/>
    <w:rsid w:val="00C05EDC"/>
    <w:rsid w:val="00C06121"/>
    <w:rsid w:val="00C0613B"/>
    <w:rsid w:val="00C0638C"/>
    <w:rsid w:val="00C07377"/>
    <w:rsid w:val="00C10478"/>
    <w:rsid w:val="00C1056B"/>
    <w:rsid w:val="00C109B7"/>
    <w:rsid w:val="00C11994"/>
    <w:rsid w:val="00C12107"/>
    <w:rsid w:val="00C12185"/>
    <w:rsid w:val="00C122E6"/>
    <w:rsid w:val="00C12504"/>
    <w:rsid w:val="00C12FDF"/>
    <w:rsid w:val="00C145CB"/>
    <w:rsid w:val="00C145D8"/>
    <w:rsid w:val="00C148ED"/>
    <w:rsid w:val="00C14D4B"/>
    <w:rsid w:val="00C154BB"/>
    <w:rsid w:val="00C15E3E"/>
    <w:rsid w:val="00C1671F"/>
    <w:rsid w:val="00C17364"/>
    <w:rsid w:val="00C213AB"/>
    <w:rsid w:val="00C2228B"/>
    <w:rsid w:val="00C22AC4"/>
    <w:rsid w:val="00C23E60"/>
    <w:rsid w:val="00C251B0"/>
    <w:rsid w:val="00C263FC"/>
    <w:rsid w:val="00C279B5"/>
    <w:rsid w:val="00C27C45"/>
    <w:rsid w:val="00C30253"/>
    <w:rsid w:val="00C32DE3"/>
    <w:rsid w:val="00C33DD4"/>
    <w:rsid w:val="00C362D4"/>
    <w:rsid w:val="00C3719D"/>
    <w:rsid w:val="00C37CB2"/>
    <w:rsid w:val="00C37D62"/>
    <w:rsid w:val="00C4043D"/>
    <w:rsid w:val="00C41053"/>
    <w:rsid w:val="00C41579"/>
    <w:rsid w:val="00C41967"/>
    <w:rsid w:val="00C431E9"/>
    <w:rsid w:val="00C43B58"/>
    <w:rsid w:val="00C45825"/>
    <w:rsid w:val="00C4642B"/>
    <w:rsid w:val="00C46524"/>
    <w:rsid w:val="00C473A5"/>
    <w:rsid w:val="00C47670"/>
    <w:rsid w:val="00C502EC"/>
    <w:rsid w:val="00C505D6"/>
    <w:rsid w:val="00C50635"/>
    <w:rsid w:val="00C51B9C"/>
    <w:rsid w:val="00C51CE3"/>
    <w:rsid w:val="00C51E27"/>
    <w:rsid w:val="00C52533"/>
    <w:rsid w:val="00C5258F"/>
    <w:rsid w:val="00C52A0E"/>
    <w:rsid w:val="00C53099"/>
    <w:rsid w:val="00C53D25"/>
    <w:rsid w:val="00C54995"/>
    <w:rsid w:val="00C54D41"/>
    <w:rsid w:val="00C55952"/>
    <w:rsid w:val="00C575E6"/>
    <w:rsid w:val="00C60783"/>
    <w:rsid w:val="00C61EFB"/>
    <w:rsid w:val="00C63086"/>
    <w:rsid w:val="00C635F0"/>
    <w:rsid w:val="00C63989"/>
    <w:rsid w:val="00C643B4"/>
    <w:rsid w:val="00C64627"/>
    <w:rsid w:val="00C64672"/>
    <w:rsid w:val="00C65A5F"/>
    <w:rsid w:val="00C66DBD"/>
    <w:rsid w:val="00C70697"/>
    <w:rsid w:val="00C709FF"/>
    <w:rsid w:val="00C72093"/>
    <w:rsid w:val="00C72A29"/>
    <w:rsid w:val="00C72E8B"/>
    <w:rsid w:val="00C72EF4"/>
    <w:rsid w:val="00C73F5F"/>
    <w:rsid w:val="00C744FE"/>
    <w:rsid w:val="00C749C1"/>
    <w:rsid w:val="00C75034"/>
    <w:rsid w:val="00C758AD"/>
    <w:rsid w:val="00C75D2F"/>
    <w:rsid w:val="00C75DB5"/>
    <w:rsid w:val="00C7636A"/>
    <w:rsid w:val="00C767BE"/>
    <w:rsid w:val="00C76A7B"/>
    <w:rsid w:val="00C76E3C"/>
    <w:rsid w:val="00C77852"/>
    <w:rsid w:val="00C7792F"/>
    <w:rsid w:val="00C80115"/>
    <w:rsid w:val="00C802B0"/>
    <w:rsid w:val="00C80966"/>
    <w:rsid w:val="00C80E4F"/>
    <w:rsid w:val="00C81568"/>
    <w:rsid w:val="00C815F1"/>
    <w:rsid w:val="00C86E59"/>
    <w:rsid w:val="00C87020"/>
    <w:rsid w:val="00C871FB"/>
    <w:rsid w:val="00C9027A"/>
    <w:rsid w:val="00C9068E"/>
    <w:rsid w:val="00C90A2D"/>
    <w:rsid w:val="00C90D99"/>
    <w:rsid w:val="00C924DE"/>
    <w:rsid w:val="00C9380C"/>
    <w:rsid w:val="00C93814"/>
    <w:rsid w:val="00C93C4B"/>
    <w:rsid w:val="00C943C2"/>
    <w:rsid w:val="00C944AB"/>
    <w:rsid w:val="00C95488"/>
    <w:rsid w:val="00C95B40"/>
    <w:rsid w:val="00C95C94"/>
    <w:rsid w:val="00C96410"/>
    <w:rsid w:val="00C96694"/>
    <w:rsid w:val="00CA0DFF"/>
    <w:rsid w:val="00CA1C77"/>
    <w:rsid w:val="00CA1ED8"/>
    <w:rsid w:val="00CA2A5E"/>
    <w:rsid w:val="00CA48DF"/>
    <w:rsid w:val="00CA4FAC"/>
    <w:rsid w:val="00CA78BF"/>
    <w:rsid w:val="00CB06D6"/>
    <w:rsid w:val="00CB0A6E"/>
    <w:rsid w:val="00CB11EE"/>
    <w:rsid w:val="00CB17C9"/>
    <w:rsid w:val="00CB1DE4"/>
    <w:rsid w:val="00CB1F63"/>
    <w:rsid w:val="00CB28B9"/>
    <w:rsid w:val="00CB2B61"/>
    <w:rsid w:val="00CB32BA"/>
    <w:rsid w:val="00CB5265"/>
    <w:rsid w:val="00CB5E46"/>
    <w:rsid w:val="00CB7170"/>
    <w:rsid w:val="00CC040E"/>
    <w:rsid w:val="00CC051B"/>
    <w:rsid w:val="00CC0BB9"/>
    <w:rsid w:val="00CC0F65"/>
    <w:rsid w:val="00CC111F"/>
    <w:rsid w:val="00CC185D"/>
    <w:rsid w:val="00CC2011"/>
    <w:rsid w:val="00CC287C"/>
    <w:rsid w:val="00CC3488"/>
    <w:rsid w:val="00CC3EA0"/>
    <w:rsid w:val="00CC5BEA"/>
    <w:rsid w:val="00CC7B45"/>
    <w:rsid w:val="00CD0630"/>
    <w:rsid w:val="00CD081A"/>
    <w:rsid w:val="00CD1188"/>
    <w:rsid w:val="00CD293F"/>
    <w:rsid w:val="00CD2A12"/>
    <w:rsid w:val="00CD2ED1"/>
    <w:rsid w:val="00CD337B"/>
    <w:rsid w:val="00CD3E17"/>
    <w:rsid w:val="00CD3F1B"/>
    <w:rsid w:val="00CD45C0"/>
    <w:rsid w:val="00CD4993"/>
    <w:rsid w:val="00CD504D"/>
    <w:rsid w:val="00CD7F0E"/>
    <w:rsid w:val="00CE0424"/>
    <w:rsid w:val="00CE0B21"/>
    <w:rsid w:val="00CE0C64"/>
    <w:rsid w:val="00CE223E"/>
    <w:rsid w:val="00CE505C"/>
    <w:rsid w:val="00CE509B"/>
    <w:rsid w:val="00CE6BB4"/>
    <w:rsid w:val="00CE7561"/>
    <w:rsid w:val="00CE7CF3"/>
    <w:rsid w:val="00CF03FE"/>
    <w:rsid w:val="00CF1354"/>
    <w:rsid w:val="00CF19D8"/>
    <w:rsid w:val="00CF1B43"/>
    <w:rsid w:val="00CF2039"/>
    <w:rsid w:val="00CF3014"/>
    <w:rsid w:val="00CF3B1F"/>
    <w:rsid w:val="00CF3BF6"/>
    <w:rsid w:val="00CF58AB"/>
    <w:rsid w:val="00CF625B"/>
    <w:rsid w:val="00CF687E"/>
    <w:rsid w:val="00CF7746"/>
    <w:rsid w:val="00CF7A1A"/>
    <w:rsid w:val="00CF7E78"/>
    <w:rsid w:val="00D00DD9"/>
    <w:rsid w:val="00D01C68"/>
    <w:rsid w:val="00D0207A"/>
    <w:rsid w:val="00D02118"/>
    <w:rsid w:val="00D021EE"/>
    <w:rsid w:val="00D0223A"/>
    <w:rsid w:val="00D02C45"/>
    <w:rsid w:val="00D03024"/>
    <w:rsid w:val="00D0349B"/>
    <w:rsid w:val="00D0514F"/>
    <w:rsid w:val="00D061D3"/>
    <w:rsid w:val="00D10249"/>
    <w:rsid w:val="00D115C3"/>
    <w:rsid w:val="00D11897"/>
    <w:rsid w:val="00D1194C"/>
    <w:rsid w:val="00D127C4"/>
    <w:rsid w:val="00D12E35"/>
    <w:rsid w:val="00D13135"/>
    <w:rsid w:val="00D13788"/>
    <w:rsid w:val="00D139BB"/>
    <w:rsid w:val="00D13E4E"/>
    <w:rsid w:val="00D1470F"/>
    <w:rsid w:val="00D14A6D"/>
    <w:rsid w:val="00D157B2"/>
    <w:rsid w:val="00D16070"/>
    <w:rsid w:val="00D16AB2"/>
    <w:rsid w:val="00D17CA9"/>
    <w:rsid w:val="00D20BAB"/>
    <w:rsid w:val="00D20EC1"/>
    <w:rsid w:val="00D2200A"/>
    <w:rsid w:val="00D239A7"/>
    <w:rsid w:val="00D23C08"/>
    <w:rsid w:val="00D23F47"/>
    <w:rsid w:val="00D25BBC"/>
    <w:rsid w:val="00D27B29"/>
    <w:rsid w:val="00D27EAC"/>
    <w:rsid w:val="00D30C28"/>
    <w:rsid w:val="00D31270"/>
    <w:rsid w:val="00D34C61"/>
    <w:rsid w:val="00D35FC0"/>
    <w:rsid w:val="00D36C09"/>
    <w:rsid w:val="00D36E71"/>
    <w:rsid w:val="00D36F7A"/>
    <w:rsid w:val="00D370AB"/>
    <w:rsid w:val="00D37D87"/>
    <w:rsid w:val="00D37E0D"/>
    <w:rsid w:val="00D4002B"/>
    <w:rsid w:val="00D40B33"/>
    <w:rsid w:val="00D417FE"/>
    <w:rsid w:val="00D41C42"/>
    <w:rsid w:val="00D42751"/>
    <w:rsid w:val="00D4318F"/>
    <w:rsid w:val="00D43600"/>
    <w:rsid w:val="00D438BF"/>
    <w:rsid w:val="00D43F3F"/>
    <w:rsid w:val="00D440F8"/>
    <w:rsid w:val="00D44D91"/>
    <w:rsid w:val="00D452DB"/>
    <w:rsid w:val="00D45B64"/>
    <w:rsid w:val="00D50311"/>
    <w:rsid w:val="00D5059B"/>
    <w:rsid w:val="00D51EAE"/>
    <w:rsid w:val="00D546FF"/>
    <w:rsid w:val="00D54E6D"/>
    <w:rsid w:val="00D557C6"/>
    <w:rsid w:val="00D55909"/>
    <w:rsid w:val="00D55AD5"/>
    <w:rsid w:val="00D56B7E"/>
    <w:rsid w:val="00D57053"/>
    <w:rsid w:val="00D57305"/>
    <w:rsid w:val="00D57411"/>
    <w:rsid w:val="00D576CA"/>
    <w:rsid w:val="00D57840"/>
    <w:rsid w:val="00D6088E"/>
    <w:rsid w:val="00D60BA5"/>
    <w:rsid w:val="00D61007"/>
    <w:rsid w:val="00D614E3"/>
    <w:rsid w:val="00D615D1"/>
    <w:rsid w:val="00D61AF5"/>
    <w:rsid w:val="00D62378"/>
    <w:rsid w:val="00D62527"/>
    <w:rsid w:val="00D626B8"/>
    <w:rsid w:val="00D637F4"/>
    <w:rsid w:val="00D63900"/>
    <w:rsid w:val="00D64607"/>
    <w:rsid w:val="00D64EDE"/>
    <w:rsid w:val="00D652B5"/>
    <w:rsid w:val="00D6532B"/>
    <w:rsid w:val="00D66155"/>
    <w:rsid w:val="00D663D3"/>
    <w:rsid w:val="00D6708C"/>
    <w:rsid w:val="00D67E63"/>
    <w:rsid w:val="00D70385"/>
    <w:rsid w:val="00D708B0"/>
    <w:rsid w:val="00D710D6"/>
    <w:rsid w:val="00D718A0"/>
    <w:rsid w:val="00D75129"/>
    <w:rsid w:val="00D75B32"/>
    <w:rsid w:val="00D77B1D"/>
    <w:rsid w:val="00D800EC"/>
    <w:rsid w:val="00D8021F"/>
    <w:rsid w:val="00D80383"/>
    <w:rsid w:val="00D821F9"/>
    <w:rsid w:val="00D82246"/>
    <w:rsid w:val="00D823C6"/>
    <w:rsid w:val="00D823D2"/>
    <w:rsid w:val="00D82E8C"/>
    <w:rsid w:val="00D8327F"/>
    <w:rsid w:val="00D846BD"/>
    <w:rsid w:val="00D847EA"/>
    <w:rsid w:val="00D86CA3"/>
    <w:rsid w:val="00D871CE"/>
    <w:rsid w:val="00D87ABC"/>
    <w:rsid w:val="00D90C63"/>
    <w:rsid w:val="00D91329"/>
    <w:rsid w:val="00D9196D"/>
    <w:rsid w:val="00D92982"/>
    <w:rsid w:val="00D92C63"/>
    <w:rsid w:val="00D93136"/>
    <w:rsid w:val="00D9362D"/>
    <w:rsid w:val="00D94455"/>
    <w:rsid w:val="00D97AFA"/>
    <w:rsid w:val="00D97FAA"/>
    <w:rsid w:val="00DA0F98"/>
    <w:rsid w:val="00DA24A2"/>
    <w:rsid w:val="00DA305E"/>
    <w:rsid w:val="00DA4656"/>
    <w:rsid w:val="00DA4FB5"/>
    <w:rsid w:val="00DA5417"/>
    <w:rsid w:val="00DA56E8"/>
    <w:rsid w:val="00DB06EE"/>
    <w:rsid w:val="00DB0A9F"/>
    <w:rsid w:val="00DB1828"/>
    <w:rsid w:val="00DB216F"/>
    <w:rsid w:val="00DB342B"/>
    <w:rsid w:val="00DB377D"/>
    <w:rsid w:val="00DB5142"/>
    <w:rsid w:val="00DB5332"/>
    <w:rsid w:val="00DB55CE"/>
    <w:rsid w:val="00DB5F7E"/>
    <w:rsid w:val="00DB62F8"/>
    <w:rsid w:val="00DB6D39"/>
    <w:rsid w:val="00DB7460"/>
    <w:rsid w:val="00DB7DF7"/>
    <w:rsid w:val="00DC07EB"/>
    <w:rsid w:val="00DC0F5A"/>
    <w:rsid w:val="00DC1636"/>
    <w:rsid w:val="00DC1B72"/>
    <w:rsid w:val="00DC1CA3"/>
    <w:rsid w:val="00DC2148"/>
    <w:rsid w:val="00DC2706"/>
    <w:rsid w:val="00DC2D36"/>
    <w:rsid w:val="00DC3162"/>
    <w:rsid w:val="00DC3AC5"/>
    <w:rsid w:val="00DC4B6D"/>
    <w:rsid w:val="00DC52C1"/>
    <w:rsid w:val="00DC53EF"/>
    <w:rsid w:val="00DD1499"/>
    <w:rsid w:val="00DD30BC"/>
    <w:rsid w:val="00DD4B7D"/>
    <w:rsid w:val="00DD57F3"/>
    <w:rsid w:val="00DD7297"/>
    <w:rsid w:val="00DD76DB"/>
    <w:rsid w:val="00DD7DFF"/>
    <w:rsid w:val="00DD7F2E"/>
    <w:rsid w:val="00DE24C1"/>
    <w:rsid w:val="00DE28A6"/>
    <w:rsid w:val="00DE36AE"/>
    <w:rsid w:val="00DE3C41"/>
    <w:rsid w:val="00DE4B92"/>
    <w:rsid w:val="00DE4C60"/>
    <w:rsid w:val="00DE4D14"/>
    <w:rsid w:val="00DE5608"/>
    <w:rsid w:val="00DE58D0"/>
    <w:rsid w:val="00DE5AED"/>
    <w:rsid w:val="00DE654F"/>
    <w:rsid w:val="00DE67FC"/>
    <w:rsid w:val="00DE6C69"/>
    <w:rsid w:val="00DF02E4"/>
    <w:rsid w:val="00DF0482"/>
    <w:rsid w:val="00DF0B6E"/>
    <w:rsid w:val="00DF15E0"/>
    <w:rsid w:val="00DF22D1"/>
    <w:rsid w:val="00DF2450"/>
    <w:rsid w:val="00DF37A0"/>
    <w:rsid w:val="00DF4330"/>
    <w:rsid w:val="00DF4E2B"/>
    <w:rsid w:val="00DF56AE"/>
    <w:rsid w:val="00DF573A"/>
    <w:rsid w:val="00DF67CE"/>
    <w:rsid w:val="00DF6888"/>
    <w:rsid w:val="00DF7EA8"/>
    <w:rsid w:val="00E008E6"/>
    <w:rsid w:val="00E0251B"/>
    <w:rsid w:val="00E0400E"/>
    <w:rsid w:val="00E0419C"/>
    <w:rsid w:val="00E06FD1"/>
    <w:rsid w:val="00E110E7"/>
    <w:rsid w:val="00E11B20"/>
    <w:rsid w:val="00E139AE"/>
    <w:rsid w:val="00E13F87"/>
    <w:rsid w:val="00E153EF"/>
    <w:rsid w:val="00E15F4B"/>
    <w:rsid w:val="00E1614B"/>
    <w:rsid w:val="00E16283"/>
    <w:rsid w:val="00E1661D"/>
    <w:rsid w:val="00E16BC2"/>
    <w:rsid w:val="00E17A18"/>
    <w:rsid w:val="00E17FA2"/>
    <w:rsid w:val="00E20476"/>
    <w:rsid w:val="00E22330"/>
    <w:rsid w:val="00E23BD3"/>
    <w:rsid w:val="00E2415D"/>
    <w:rsid w:val="00E24D24"/>
    <w:rsid w:val="00E2506F"/>
    <w:rsid w:val="00E25D45"/>
    <w:rsid w:val="00E261BA"/>
    <w:rsid w:val="00E261EE"/>
    <w:rsid w:val="00E2677F"/>
    <w:rsid w:val="00E30B5A"/>
    <w:rsid w:val="00E3123D"/>
    <w:rsid w:val="00E31461"/>
    <w:rsid w:val="00E31D43"/>
    <w:rsid w:val="00E31FF6"/>
    <w:rsid w:val="00E32608"/>
    <w:rsid w:val="00E3272C"/>
    <w:rsid w:val="00E34188"/>
    <w:rsid w:val="00E34B6E"/>
    <w:rsid w:val="00E35559"/>
    <w:rsid w:val="00E3723A"/>
    <w:rsid w:val="00E37860"/>
    <w:rsid w:val="00E430CD"/>
    <w:rsid w:val="00E433FC"/>
    <w:rsid w:val="00E437D6"/>
    <w:rsid w:val="00E43883"/>
    <w:rsid w:val="00E44339"/>
    <w:rsid w:val="00E446F1"/>
    <w:rsid w:val="00E45C31"/>
    <w:rsid w:val="00E46886"/>
    <w:rsid w:val="00E4708B"/>
    <w:rsid w:val="00E47AEF"/>
    <w:rsid w:val="00E528B8"/>
    <w:rsid w:val="00E52EA5"/>
    <w:rsid w:val="00E531B6"/>
    <w:rsid w:val="00E53B75"/>
    <w:rsid w:val="00E545C3"/>
    <w:rsid w:val="00E54E3B"/>
    <w:rsid w:val="00E57565"/>
    <w:rsid w:val="00E57945"/>
    <w:rsid w:val="00E61BB8"/>
    <w:rsid w:val="00E62A23"/>
    <w:rsid w:val="00E6357E"/>
    <w:rsid w:val="00E63838"/>
    <w:rsid w:val="00E63F43"/>
    <w:rsid w:val="00E64434"/>
    <w:rsid w:val="00E65074"/>
    <w:rsid w:val="00E66671"/>
    <w:rsid w:val="00E67C51"/>
    <w:rsid w:val="00E71612"/>
    <w:rsid w:val="00E7205F"/>
    <w:rsid w:val="00E72262"/>
    <w:rsid w:val="00E7241F"/>
    <w:rsid w:val="00E72EFC"/>
    <w:rsid w:val="00E7305C"/>
    <w:rsid w:val="00E73537"/>
    <w:rsid w:val="00E74E01"/>
    <w:rsid w:val="00E758EC"/>
    <w:rsid w:val="00E768A1"/>
    <w:rsid w:val="00E771BD"/>
    <w:rsid w:val="00E77284"/>
    <w:rsid w:val="00E806B9"/>
    <w:rsid w:val="00E80741"/>
    <w:rsid w:val="00E8134A"/>
    <w:rsid w:val="00E8170F"/>
    <w:rsid w:val="00E818B8"/>
    <w:rsid w:val="00E82180"/>
    <w:rsid w:val="00E8234C"/>
    <w:rsid w:val="00E825F5"/>
    <w:rsid w:val="00E834A6"/>
    <w:rsid w:val="00E838F2"/>
    <w:rsid w:val="00E83AA9"/>
    <w:rsid w:val="00E84562"/>
    <w:rsid w:val="00E85928"/>
    <w:rsid w:val="00E85DE4"/>
    <w:rsid w:val="00E87822"/>
    <w:rsid w:val="00E900D7"/>
    <w:rsid w:val="00E90395"/>
    <w:rsid w:val="00E90E49"/>
    <w:rsid w:val="00E91379"/>
    <w:rsid w:val="00E91505"/>
    <w:rsid w:val="00E915B2"/>
    <w:rsid w:val="00E917F9"/>
    <w:rsid w:val="00E9291C"/>
    <w:rsid w:val="00E93BF0"/>
    <w:rsid w:val="00E93FFE"/>
    <w:rsid w:val="00E94F8A"/>
    <w:rsid w:val="00E96AFD"/>
    <w:rsid w:val="00E97BA9"/>
    <w:rsid w:val="00EA0002"/>
    <w:rsid w:val="00EA0186"/>
    <w:rsid w:val="00EA1AA9"/>
    <w:rsid w:val="00EA1C5F"/>
    <w:rsid w:val="00EA1CB7"/>
    <w:rsid w:val="00EA1FAB"/>
    <w:rsid w:val="00EA29FC"/>
    <w:rsid w:val="00EA3257"/>
    <w:rsid w:val="00EA401B"/>
    <w:rsid w:val="00EA4146"/>
    <w:rsid w:val="00EA582A"/>
    <w:rsid w:val="00EA6976"/>
    <w:rsid w:val="00EA6C42"/>
    <w:rsid w:val="00EA79FB"/>
    <w:rsid w:val="00EA7A41"/>
    <w:rsid w:val="00EB077B"/>
    <w:rsid w:val="00EB134B"/>
    <w:rsid w:val="00EB18AB"/>
    <w:rsid w:val="00EB1B3B"/>
    <w:rsid w:val="00EB1B5F"/>
    <w:rsid w:val="00EB21A2"/>
    <w:rsid w:val="00EB4EA2"/>
    <w:rsid w:val="00EB6DA0"/>
    <w:rsid w:val="00EB7B47"/>
    <w:rsid w:val="00EC08BE"/>
    <w:rsid w:val="00EC0B73"/>
    <w:rsid w:val="00EC1F90"/>
    <w:rsid w:val="00EC2439"/>
    <w:rsid w:val="00EC24D5"/>
    <w:rsid w:val="00EC27C6"/>
    <w:rsid w:val="00EC30B6"/>
    <w:rsid w:val="00EC3EF9"/>
    <w:rsid w:val="00EC4207"/>
    <w:rsid w:val="00EC4E70"/>
    <w:rsid w:val="00EC564A"/>
    <w:rsid w:val="00EC5653"/>
    <w:rsid w:val="00EC6D56"/>
    <w:rsid w:val="00EC71CE"/>
    <w:rsid w:val="00EC72FB"/>
    <w:rsid w:val="00EC7EF8"/>
    <w:rsid w:val="00ED0622"/>
    <w:rsid w:val="00ED0FE6"/>
    <w:rsid w:val="00ED1006"/>
    <w:rsid w:val="00ED12BD"/>
    <w:rsid w:val="00ED1631"/>
    <w:rsid w:val="00ED45AE"/>
    <w:rsid w:val="00ED5994"/>
    <w:rsid w:val="00ED59DC"/>
    <w:rsid w:val="00ED6224"/>
    <w:rsid w:val="00ED65DA"/>
    <w:rsid w:val="00ED68AE"/>
    <w:rsid w:val="00ED7444"/>
    <w:rsid w:val="00ED7DD7"/>
    <w:rsid w:val="00EE0EFE"/>
    <w:rsid w:val="00EE1304"/>
    <w:rsid w:val="00EE1FF2"/>
    <w:rsid w:val="00EE21CC"/>
    <w:rsid w:val="00EE3EC9"/>
    <w:rsid w:val="00EE4215"/>
    <w:rsid w:val="00EE4DEF"/>
    <w:rsid w:val="00EE5404"/>
    <w:rsid w:val="00EE62A8"/>
    <w:rsid w:val="00EE64C4"/>
    <w:rsid w:val="00EE77F1"/>
    <w:rsid w:val="00EF02C6"/>
    <w:rsid w:val="00EF14CB"/>
    <w:rsid w:val="00EF18FE"/>
    <w:rsid w:val="00EF4B2E"/>
    <w:rsid w:val="00EF4E4A"/>
    <w:rsid w:val="00EF5787"/>
    <w:rsid w:val="00EF60D0"/>
    <w:rsid w:val="00EF657F"/>
    <w:rsid w:val="00EF6B63"/>
    <w:rsid w:val="00EF71FC"/>
    <w:rsid w:val="00F0018A"/>
    <w:rsid w:val="00F0118A"/>
    <w:rsid w:val="00F017C5"/>
    <w:rsid w:val="00F01C4A"/>
    <w:rsid w:val="00F01EA7"/>
    <w:rsid w:val="00F029C9"/>
    <w:rsid w:val="00F03221"/>
    <w:rsid w:val="00F037D8"/>
    <w:rsid w:val="00F04A32"/>
    <w:rsid w:val="00F0528D"/>
    <w:rsid w:val="00F052E0"/>
    <w:rsid w:val="00F05455"/>
    <w:rsid w:val="00F060D3"/>
    <w:rsid w:val="00F06C67"/>
    <w:rsid w:val="00F06DFD"/>
    <w:rsid w:val="00F070EC"/>
    <w:rsid w:val="00F071D1"/>
    <w:rsid w:val="00F07533"/>
    <w:rsid w:val="00F105CB"/>
    <w:rsid w:val="00F10629"/>
    <w:rsid w:val="00F12A09"/>
    <w:rsid w:val="00F13048"/>
    <w:rsid w:val="00F15FA5"/>
    <w:rsid w:val="00F16BCC"/>
    <w:rsid w:val="00F17369"/>
    <w:rsid w:val="00F209B7"/>
    <w:rsid w:val="00F2232B"/>
    <w:rsid w:val="00F2376F"/>
    <w:rsid w:val="00F243D8"/>
    <w:rsid w:val="00F27BAC"/>
    <w:rsid w:val="00F30828"/>
    <w:rsid w:val="00F30C7C"/>
    <w:rsid w:val="00F313D6"/>
    <w:rsid w:val="00F32456"/>
    <w:rsid w:val="00F324F6"/>
    <w:rsid w:val="00F3322E"/>
    <w:rsid w:val="00F34287"/>
    <w:rsid w:val="00F35496"/>
    <w:rsid w:val="00F35908"/>
    <w:rsid w:val="00F37343"/>
    <w:rsid w:val="00F37AB0"/>
    <w:rsid w:val="00F37C43"/>
    <w:rsid w:val="00F40C09"/>
    <w:rsid w:val="00F40F0C"/>
    <w:rsid w:val="00F42257"/>
    <w:rsid w:val="00F442B5"/>
    <w:rsid w:val="00F45B0A"/>
    <w:rsid w:val="00F4766C"/>
    <w:rsid w:val="00F47BD9"/>
    <w:rsid w:val="00F5035E"/>
    <w:rsid w:val="00F5060E"/>
    <w:rsid w:val="00F507D1"/>
    <w:rsid w:val="00F519CE"/>
    <w:rsid w:val="00F51ADA"/>
    <w:rsid w:val="00F51FA3"/>
    <w:rsid w:val="00F52BCB"/>
    <w:rsid w:val="00F52E09"/>
    <w:rsid w:val="00F5328A"/>
    <w:rsid w:val="00F53D3B"/>
    <w:rsid w:val="00F542E9"/>
    <w:rsid w:val="00F543EE"/>
    <w:rsid w:val="00F55EBE"/>
    <w:rsid w:val="00F563B7"/>
    <w:rsid w:val="00F60203"/>
    <w:rsid w:val="00F607C5"/>
    <w:rsid w:val="00F60DEA"/>
    <w:rsid w:val="00F61F79"/>
    <w:rsid w:val="00F62666"/>
    <w:rsid w:val="00F6302A"/>
    <w:rsid w:val="00F6327F"/>
    <w:rsid w:val="00F63950"/>
    <w:rsid w:val="00F64C2B"/>
    <w:rsid w:val="00F651BE"/>
    <w:rsid w:val="00F655DB"/>
    <w:rsid w:val="00F65A65"/>
    <w:rsid w:val="00F65C83"/>
    <w:rsid w:val="00F67227"/>
    <w:rsid w:val="00F67F53"/>
    <w:rsid w:val="00F703BE"/>
    <w:rsid w:val="00F71280"/>
    <w:rsid w:val="00F71F69"/>
    <w:rsid w:val="00F72B72"/>
    <w:rsid w:val="00F72F68"/>
    <w:rsid w:val="00F735AD"/>
    <w:rsid w:val="00F74BB9"/>
    <w:rsid w:val="00F75582"/>
    <w:rsid w:val="00F76EFA"/>
    <w:rsid w:val="00F778B3"/>
    <w:rsid w:val="00F77DBF"/>
    <w:rsid w:val="00F804BE"/>
    <w:rsid w:val="00F817CE"/>
    <w:rsid w:val="00F81C12"/>
    <w:rsid w:val="00F83BCE"/>
    <w:rsid w:val="00F83E8C"/>
    <w:rsid w:val="00F8456C"/>
    <w:rsid w:val="00F84B35"/>
    <w:rsid w:val="00F859D8"/>
    <w:rsid w:val="00F85E17"/>
    <w:rsid w:val="00F868F5"/>
    <w:rsid w:val="00F902FA"/>
    <w:rsid w:val="00F9056A"/>
    <w:rsid w:val="00F90A1B"/>
    <w:rsid w:val="00F90F8D"/>
    <w:rsid w:val="00F91DCA"/>
    <w:rsid w:val="00F92782"/>
    <w:rsid w:val="00F928EF"/>
    <w:rsid w:val="00F92D0D"/>
    <w:rsid w:val="00F92E8A"/>
    <w:rsid w:val="00F9345F"/>
    <w:rsid w:val="00F93AA9"/>
    <w:rsid w:val="00F93FD1"/>
    <w:rsid w:val="00F94012"/>
    <w:rsid w:val="00F946A6"/>
    <w:rsid w:val="00F9473C"/>
    <w:rsid w:val="00F95B64"/>
    <w:rsid w:val="00F96985"/>
    <w:rsid w:val="00F97838"/>
    <w:rsid w:val="00F97B77"/>
    <w:rsid w:val="00FA0063"/>
    <w:rsid w:val="00FA07D9"/>
    <w:rsid w:val="00FA0C6C"/>
    <w:rsid w:val="00FA1F41"/>
    <w:rsid w:val="00FA1F61"/>
    <w:rsid w:val="00FA2BB3"/>
    <w:rsid w:val="00FA4504"/>
    <w:rsid w:val="00FA5421"/>
    <w:rsid w:val="00FA54B9"/>
    <w:rsid w:val="00FA5C0E"/>
    <w:rsid w:val="00FA6B6A"/>
    <w:rsid w:val="00FB0ACC"/>
    <w:rsid w:val="00FB0D65"/>
    <w:rsid w:val="00FB3BBF"/>
    <w:rsid w:val="00FB40A2"/>
    <w:rsid w:val="00FB4C80"/>
    <w:rsid w:val="00FB6A6A"/>
    <w:rsid w:val="00FB73D2"/>
    <w:rsid w:val="00FC05F5"/>
    <w:rsid w:val="00FC0C46"/>
    <w:rsid w:val="00FC3281"/>
    <w:rsid w:val="00FC4C66"/>
    <w:rsid w:val="00FC6874"/>
    <w:rsid w:val="00FC72A7"/>
    <w:rsid w:val="00FC7429"/>
    <w:rsid w:val="00FD07F6"/>
    <w:rsid w:val="00FD095B"/>
    <w:rsid w:val="00FD16B3"/>
    <w:rsid w:val="00FD1EC8"/>
    <w:rsid w:val="00FD2538"/>
    <w:rsid w:val="00FD47ED"/>
    <w:rsid w:val="00FD5C11"/>
    <w:rsid w:val="00FD7208"/>
    <w:rsid w:val="00FD74DB"/>
    <w:rsid w:val="00FD7660"/>
    <w:rsid w:val="00FE0324"/>
    <w:rsid w:val="00FE0655"/>
    <w:rsid w:val="00FE06CF"/>
    <w:rsid w:val="00FE098E"/>
    <w:rsid w:val="00FE157D"/>
    <w:rsid w:val="00FE15E7"/>
    <w:rsid w:val="00FE171C"/>
    <w:rsid w:val="00FE1DE2"/>
    <w:rsid w:val="00FE2234"/>
    <w:rsid w:val="00FE2365"/>
    <w:rsid w:val="00FE2FF8"/>
    <w:rsid w:val="00FE35A7"/>
    <w:rsid w:val="00FE37D7"/>
    <w:rsid w:val="00FE46B3"/>
    <w:rsid w:val="00FE4B91"/>
    <w:rsid w:val="00FE4C7B"/>
    <w:rsid w:val="00FE4D6C"/>
    <w:rsid w:val="00FE53CD"/>
    <w:rsid w:val="00FE5634"/>
    <w:rsid w:val="00FE5D3B"/>
    <w:rsid w:val="00FE6496"/>
    <w:rsid w:val="00FE7155"/>
    <w:rsid w:val="00FE7336"/>
    <w:rsid w:val="00FE7539"/>
    <w:rsid w:val="00FE787C"/>
    <w:rsid w:val="00FF07EF"/>
    <w:rsid w:val="00FF24EA"/>
    <w:rsid w:val="00FF3DC3"/>
    <w:rsid w:val="00FF45A5"/>
    <w:rsid w:val="00FF5ACC"/>
    <w:rsid w:val="00FF5C91"/>
    <w:rsid w:val="00FF62E9"/>
    <w:rsid w:val="00FF6F4B"/>
    <w:rsid w:val="00FF7D99"/>
    <w:rsid w:val="11F17CE5"/>
    <w:rsid w:val="474299F8"/>
    <w:rsid w:val="4D0A1466"/>
    <w:rsid w:val="4E5B8DDC"/>
    <w:rsid w:val="4E74720D"/>
    <w:rsid w:val="551A16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E4CAF8"/>
  <w15:chartTrackingRefBased/>
  <w15:docId w15:val="{EAB1BA48-AF70-4380-9A87-287223298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43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link w:val="Heading2Char"/>
    <w:uiPriority w:val="9"/>
    <w:unhideWhenUsed/>
    <w:qFormat/>
    <w:rsid w:val="009B3F7C"/>
    <w:pPr>
      <w:keepNext/>
      <w:keepLines/>
      <w:numPr>
        <w:ilvl w:val="1"/>
        <w:numId w:val="19"/>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rsid w:val="009B3F7C"/>
    <w:pPr>
      <w:keepLines w:val="0"/>
      <w:numPr>
        <w:ilvl w:val="2"/>
      </w:numPr>
      <w:spacing w:before="480"/>
      <w:ind w:left="851"/>
      <w:outlineLvl w:val="2"/>
    </w:pPr>
    <w:rPr>
      <w:rFonts w:ascii="Arial" w:eastAsiaTheme="minorHAnsi" w:hAnsi="Arial" w:cstheme="minorBidi"/>
      <w:color w:val="auto"/>
      <w:kern w:val="28"/>
      <w:sz w:val="24"/>
      <w:szCs w:val="24"/>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734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343D"/>
  </w:style>
  <w:style w:type="paragraph" w:styleId="TOC8">
    <w:name w:val="toc 8"/>
    <w:basedOn w:val="TOC1"/>
    <w:uiPriority w:val="39"/>
    <w:rsid w:val="008D00A5"/>
    <w:pPr>
      <w:spacing w:before="180"/>
      <w:ind w:left="2693" w:hanging="2693"/>
    </w:pPr>
    <w:rPr>
      <w:b w:val="0"/>
    </w:rPr>
  </w:style>
  <w:style w:type="paragraph" w:styleId="TOC1">
    <w:name w:val="toc 1"/>
    <w:aliases w:val="proposal"/>
    <w:uiPriority w:val="39"/>
    <w:rsid w:val="00733B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heme="minorHAnsi" w:hAnsiTheme="minorHAnsi"/>
      <w:b/>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9B3F7C"/>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9B3F7C"/>
    <w:rPr>
      <w:rFonts w:asciiTheme="minorHAnsi" w:eastAsiaTheme="minorHAnsi" w:hAnsiTheme="minorHAnsi" w:cstheme="minorBidi"/>
      <w:sz w:val="24"/>
      <w:szCs w:val="24"/>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9B3F7C"/>
    <w:rPr>
      <w:rFonts w:asciiTheme="majorHAnsi" w:eastAsiaTheme="majorEastAsia" w:hAnsiTheme="majorHAnsi" w:cstheme="majorBidi"/>
      <w:color w:val="2F5496" w:themeColor="accent1" w:themeShade="BF"/>
      <w:sz w:val="26"/>
      <w:szCs w:val="26"/>
      <w:lang w:val="sv-SE" w:eastAsia="en-US"/>
    </w:rPr>
  </w:style>
  <w:style w:type="character" w:customStyle="1" w:styleId="Heading3Char">
    <w:name w:val="Heading 3 Char"/>
    <w:basedOn w:val="DefaultParagraphFont"/>
    <w:link w:val="Heading3"/>
    <w:rsid w:val="009B3F7C"/>
    <w:rPr>
      <w:rFonts w:ascii="Arial" w:eastAsiaTheme="minorHAnsi" w:hAnsi="Arial" w:cstheme="minorBidi"/>
      <w:kern w:val="28"/>
      <w:sz w:val="24"/>
      <w:szCs w:val="24"/>
      <w:lang w:val="sv-SE" w:eastAsia="en-US"/>
    </w:rPr>
  </w:style>
  <w:style w:type="character" w:customStyle="1" w:styleId="Heading4Char">
    <w:name w:val="Heading 4 Char"/>
    <w:link w:val="Heading4"/>
    <w:rsid w:val="008D00A5"/>
    <w:rPr>
      <w:rFonts w:ascii="Arial" w:eastAsiaTheme="minorHAnsi" w:hAnsi="Arial" w:cstheme="minorBidi"/>
      <w:kern w:val="28"/>
      <w:sz w:val="24"/>
      <w:szCs w:val="24"/>
      <w:lang w:val="sv-SE" w:eastAsia="en-US"/>
    </w:rPr>
  </w:style>
  <w:style w:type="character" w:customStyle="1" w:styleId="Heading5Char">
    <w:name w:val="Heading 5 Char"/>
    <w:link w:val="Heading5"/>
    <w:rsid w:val="008D00A5"/>
    <w:rPr>
      <w:rFonts w:ascii="Arial" w:eastAsiaTheme="minorHAnsi" w:hAnsi="Arial" w:cstheme="minorBidi"/>
      <w:kern w:val="28"/>
      <w:sz w:val="22"/>
      <w:szCs w:val="24"/>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eastAsiaTheme="minorHAnsi" w:hAnsi="Arial" w:cstheme="minorBidi"/>
      <w:kern w:val="28"/>
      <w:szCs w:val="24"/>
      <w:lang w:val="sv-SE" w:eastAsia="en-US"/>
    </w:rPr>
  </w:style>
  <w:style w:type="character" w:customStyle="1" w:styleId="Heading7Char">
    <w:name w:val="Heading 7 Char"/>
    <w:link w:val="Heading7"/>
    <w:rsid w:val="008D00A5"/>
    <w:rPr>
      <w:rFonts w:ascii="Arial" w:eastAsiaTheme="minorHAnsi" w:hAnsi="Arial" w:cstheme="minorBidi"/>
      <w:kern w:val="28"/>
      <w:szCs w:val="24"/>
      <w:lang w:val="sv-SE" w:eastAsia="en-US"/>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basedOn w:val="DefaultParagraphFont"/>
    <w:link w:val="Proposal"/>
    <w:rsid w:val="008309BA"/>
    <w:rPr>
      <w:rFonts w:asciiTheme="minorHAnsi" w:eastAsiaTheme="minorHAnsi" w:hAnsiTheme="minorHAnsi" w:cstheme="minorBidi"/>
      <w:b/>
      <w:bCs/>
      <w:sz w:val="22"/>
      <w:szCs w:val="22"/>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98211A"/>
    <w:pPr>
      <w:spacing w:before="100" w:beforeAutospacing="1" w:after="100" w:afterAutospacing="1"/>
    </w:pPr>
  </w:style>
  <w:style w:type="paragraph" w:customStyle="1" w:styleId="paragraph">
    <w:name w:val="paragraph"/>
    <w:basedOn w:val="Normal"/>
    <w:rsid w:val="00E915B2"/>
    <w:pPr>
      <w:spacing w:before="100" w:beforeAutospacing="1" w:after="100" w:afterAutospacing="1"/>
    </w:pPr>
    <w:rPr>
      <w:lang w:eastAsia="sv-SE"/>
    </w:rPr>
  </w:style>
  <w:style w:type="character" w:customStyle="1" w:styleId="eop">
    <w:name w:val="eop"/>
    <w:basedOn w:val="DefaultParagraphFont"/>
    <w:rsid w:val="00E915B2"/>
  </w:style>
  <w:style w:type="character" w:customStyle="1" w:styleId="normaltextrun">
    <w:name w:val="normaltextrun"/>
    <w:basedOn w:val="DefaultParagraphFont"/>
    <w:rsid w:val="00E915B2"/>
  </w:style>
  <w:style w:type="paragraph" w:styleId="Revision">
    <w:name w:val="Revision"/>
    <w:hidden/>
    <w:uiPriority w:val="99"/>
    <w:semiHidden/>
    <w:rsid w:val="003E1D3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826675230">
      <w:bodyDiv w:val="1"/>
      <w:marLeft w:val="0"/>
      <w:marRight w:val="0"/>
      <w:marTop w:val="0"/>
      <w:marBottom w:val="0"/>
      <w:divBdr>
        <w:top w:val="none" w:sz="0" w:space="0" w:color="auto"/>
        <w:left w:val="none" w:sz="0" w:space="0" w:color="auto"/>
        <w:bottom w:val="none" w:sz="0" w:space="0" w:color="auto"/>
        <w:right w:val="none" w:sz="0" w:space="0" w:color="auto"/>
      </w:divBdr>
      <w:divsChild>
        <w:div w:id="216404433">
          <w:marLeft w:val="0"/>
          <w:marRight w:val="0"/>
          <w:marTop w:val="0"/>
          <w:marBottom w:val="0"/>
          <w:divBdr>
            <w:top w:val="none" w:sz="0" w:space="0" w:color="auto"/>
            <w:left w:val="none" w:sz="0" w:space="0" w:color="auto"/>
            <w:bottom w:val="none" w:sz="0" w:space="0" w:color="auto"/>
            <w:right w:val="none" w:sz="0" w:space="0" w:color="auto"/>
          </w:divBdr>
          <w:divsChild>
            <w:div w:id="73017314">
              <w:marLeft w:val="0"/>
              <w:marRight w:val="0"/>
              <w:marTop w:val="0"/>
              <w:marBottom w:val="0"/>
              <w:divBdr>
                <w:top w:val="none" w:sz="0" w:space="0" w:color="auto"/>
                <w:left w:val="none" w:sz="0" w:space="0" w:color="auto"/>
                <w:bottom w:val="none" w:sz="0" w:space="0" w:color="auto"/>
                <w:right w:val="none" w:sz="0" w:space="0" w:color="auto"/>
              </w:divBdr>
            </w:div>
            <w:div w:id="513148382">
              <w:marLeft w:val="0"/>
              <w:marRight w:val="0"/>
              <w:marTop w:val="0"/>
              <w:marBottom w:val="0"/>
              <w:divBdr>
                <w:top w:val="none" w:sz="0" w:space="0" w:color="auto"/>
                <w:left w:val="none" w:sz="0" w:space="0" w:color="auto"/>
                <w:bottom w:val="none" w:sz="0" w:space="0" w:color="auto"/>
                <w:right w:val="none" w:sz="0" w:space="0" w:color="auto"/>
              </w:divBdr>
            </w:div>
            <w:div w:id="2045329385">
              <w:marLeft w:val="0"/>
              <w:marRight w:val="0"/>
              <w:marTop w:val="0"/>
              <w:marBottom w:val="0"/>
              <w:divBdr>
                <w:top w:val="none" w:sz="0" w:space="0" w:color="auto"/>
                <w:left w:val="none" w:sz="0" w:space="0" w:color="auto"/>
                <w:bottom w:val="none" w:sz="0" w:space="0" w:color="auto"/>
                <w:right w:val="none" w:sz="0" w:space="0" w:color="auto"/>
              </w:divBdr>
            </w:div>
          </w:divsChild>
        </w:div>
        <w:div w:id="371928492">
          <w:marLeft w:val="0"/>
          <w:marRight w:val="0"/>
          <w:marTop w:val="0"/>
          <w:marBottom w:val="0"/>
          <w:divBdr>
            <w:top w:val="none" w:sz="0" w:space="0" w:color="auto"/>
            <w:left w:val="none" w:sz="0" w:space="0" w:color="auto"/>
            <w:bottom w:val="none" w:sz="0" w:space="0" w:color="auto"/>
            <w:right w:val="none" w:sz="0" w:space="0" w:color="auto"/>
          </w:divBdr>
        </w:div>
      </w:divsChild>
    </w:div>
    <w:div w:id="1891334120">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 w:id="20296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71931-00F9-4C07-BD57-8FEFFDF22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9731D-F58F-4680-AAD3-7E2295F3FAA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4.xml><?xml version="1.0" encoding="utf-8"?>
<ds:datastoreItem xmlns:ds="http://schemas.openxmlformats.org/officeDocument/2006/customXml" ds:itemID="{8B784E5F-5825-49F6-9333-3E1B9CFC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4357</Words>
  <Characters>23315</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27617</CharactersWithSpaces>
  <SharedDoc>false</SharedDoc>
  <HLinks>
    <vt:vector size="114" baseType="variant">
      <vt:variant>
        <vt:i4>2031666</vt:i4>
      </vt:variant>
      <vt:variant>
        <vt:i4>101</vt:i4>
      </vt:variant>
      <vt:variant>
        <vt:i4>0</vt:i4>
      </vt:variant>
      <vt:variant>
        <vt:i4>5</vt:i4>
      </vt:variant>
      <vt:variant>
        <vt:lpwstr/>
      </vt:variant>
      <vt:variant>
        <vt:lpwstr>_Toc21351428</vt:lpwstr>
      </vt:variant>
      <vt:variant>
        <vt:i4>1048626</vt:i4>
      </vt:variant>
      <vt:variant>
        <vt:i4>98</vt:i4>
      </vt:variant>
      <vt:variant>
        <vt:i4>0</vt:i4>
      </vt:variant>
      <vt:variant>
        <vt:i4>5</vt:i4>
      </vt:variant>
      <vt:variant>
        <vt:lpwstr/>
      </vt:variant>
      <vt:variant>
        <vt:lpwstr>_Toc21351427</vt:lpwstr>
      </vt:variant>
      <vt:variant>
        <vt:i4>1114162</vt:i4>
      </vt:variant>
      <vt:variant>
        <vt:i4>95</vt:i4>
      </vt:variant>
      <vt:variant>
        <vt:i4>0</vt:i4>
      </vt:variant>
      <vt:variant>
        <vt:i4>5</vt:i4>
      </vt:variant>
      <vt:variant>
        <vt:lpwstr/>
      </vt:variant>
      <vt:variant>
        <vt:lpwstr>_Toc21351426</vt:lpwstr>
      </vt:variant>
      <vt:variant>
        <vt:i4>1179698</vt:i4>
      </vt:variant>
      <vt:variant>
        <vt:i4>92</vt:i4>
      </vt:variant>
      <vt:variant>
        <vt:i4>0</vt:i4>
      </vt:variant>
      <vt:variant>
        <vt:i4>5</vt:i4>
      </vt:variant>
      <vt:variant>
        <vt:lpwstr/>
      </vt:variant>
      <vt:variant>
        <vt:lpwstr>_Toc21351425</vt:lpwstr>
      </vt:variant>
      <vt:variant>
        <vt:i4>1245234</vt:i4>
      </vt:variant>
      <vt:variant>
        <vt:i4>89</vt:i4>
      </vt:variant>
      <vt:variant>
        <vt:i4>0</vt:i4>
      </vt:variant>
      <vt:variant>
        <vt:i4>5</vt:i4>
      </vt:variant>
      <vt:variant>
        <vt:lpwstr/>
      </vt:variant>
      <vt:variant>
        <vt:lpwstr>_Toc21351424</vt:lpwstr>
      </vt:variant>
      <vt:variant>
        <vt:i4>1310770</vt:i4>
      </vt:variant>
      <vt:variant>
        <vt:i4>86</vt:i4>
      </vt:variant>
      <vt:variant>
        <vt:i4>0</vt:i4>
      </vt:variant>
      <vt:variant>
        <vt:i4>5</vt:i4>
      </vt:variant>
      <vt:variant>
        <vt:lpwstr/>
      </vt:variant>
      <vt:variant>
        <vt:lpwstr>_Toc21351423</vt:lpwstr>
      </vt:variant>
      <vt:variant>
        <vt:i4>1376306</vt:i4>
      </vt:variant>
      <vt:variant>
        <vt:i4>83</vt:i4>
      </vt:variant>
      <vt:variant>
        <vt:i4>0</vt:i4>
      </vt:variant>
      <vt:variant>
        <vt:i4>5</vt:i4>
      </vt:variant>
      <vt:variant>
        <vt:lpwstr/>
      </vt:variant>
      <vt:variant>
        <vt:lpwstr>_Toc21351422</vt:lpwstr>
      </vt:variant>
      <vt:variant>
        <vt:i4>1441842</vt:i4>
      </vt:variant>
      <vt:variant>
        <vt:i4>80</vt:i4>
      </vt:variant>
      <vt:variant>
        <vt:i4>0</vt:i4>
      </vt:variant>
      <vt:variant>
        <vt:i4>5</vt:i4>
      </vt:variant>
      <vt:variant>
        <vt:lpwstr/>
      </vt:variant>
      <vt:variant>
        <vt:lpwstr>_Toc21351421</vt:lpwstr>
      </vt:variant>
      <vt:variant>
        <vt:i4>1507378</vt:i4>
      </vt:variant>
      <vt:variant>
        <vt:i4>77</vt:i4>
      </vt:variant>
      <vt:variant>
        <vt:i4>0</vt:i4>
      </vt:variant>
      <vt:variant>
        <vt:i4>5</vt:i4>
      </vt:variant>
      <vt:variant>
        <vt:lpwstr/>
      </vt:variant>
      <vt:variant>
        <vt:lpwstr>_Toc21351420</vt:lpwstr>
      </vt:variant>
      <vt:variant>
        <vt:i4>1966129</vt:i4>
      </vt:variant>
      <vt:variant>
        <vt:i4>74</vt:i4>
      </vt:variant>
      <vt:variant>
        <vt:i4>0</vt:i4>
      </vt:variant>
      <vt:variant>
        <vt:i4>5</vt:i4>
      </vt:variant>
      <vt:variant>
        <vt:lpwstr/>
      </vt:variant>
      <vt:variant>
        <vt:lpwstr>_Toc21351419</vt:lpwstr>
      </vt:variant>
      <vt:variant>
        <vt:i4>2031665</vt:i4>
      </vt:variant>
      <vt:variant>
        <vt:i4>71</vt:i4>
      </vt:variant>
      <vt:variant>
        <vt:i4>0</vt:i4>
      </vt:variant>
      <vt:variant>
        <vt:i4>5</vt:i4>
      </vt:variant>
      <vt:variant>
        <vt:lpwstr/>
      </vt:variant>
      <vt:variant>
        <vt:lpwstr>_Toc21351418</vt:lpwstr>
      </vt:variant>
      <vt:variant>
        <vt:i4>1048625</vt:i4>
      </vt:variant>
      <vt:variant>
        <vt:i4>68</vt:i4>
      </vt:variant>
      <vt:variant>
        <vt:i4>0</vt:i4>
      </vt:variant>
      <vt:variant>
        <vt:i4>5</vt:i4>
      </vt:variant>
      <vt:variant>
        <vt:lpwstr/>
      </vt:variant>
      <vt:variant>
        <vt:lpwstr>_Toc21351417</vt:lpwstr>
      </vt:variant>
      <vt:variant>
        <vt:i4>1114161</vt:i4>
      </vt:variant>
      <vt:variant>
        <vt:i4>65</vt:i4>
      </vt:variant>
      <vt:variant>
        <vt:i4>0</vt:i4>
      </vt:variant>
      <vt:variant>
        <vt:i4>5</vt:i4>
      </vt:variant>
      <vt:variant>
        <vt:lpwstr/>
      </vt:variant>
      <vt:variant>
        <vt:lpwstr>_Toc21351416</vt:lpwstr>
      </vt:variant>
      <vt:variant>
        <vt:i4>1179697</vt:i4>
      </vt:variant>
      <vt:variant>
        <vt:i4>62</vt:i4>
      </vt:variant>
      <vt:variant>
        <vt:i4>0</vt:i4>
      </vt:variant>
      <vt:variant>
        <vt:i4>5</vt:i4>
      </vt:variant>
      <vt:variant>
        <vt:lpwstr/>
      </vt:variant>
      <vt:variant>
        <vt:lpwstr>_Toc21351415</vt:lpwstr>
      </vt:variant>
      <vt:variant>
        <vt:i4>1245233</vt:i4>
      </vt:variant>
      <vt:variant>
        <vt:i4>59</vt:i4>
      </vt:variant>
      <vt:variant>
        <vt:i4>0</vt:i4>
      </vt:variant>
      <vt:variant>
        <vt:i4>5</vt:i4>
      </vt:variant>
      <vt:variant>
        <vt:lpwstr/>
      </vt:variant>
      <vt:variant>
        <vt:lpwstr>_Toc21351414</vt:lpwstr>
      </vt:variant>
      <vt:variant>
        <vt:i4>1310769</vt:i4>
      </vt:variant>
      <vt:variant>
        <vt:i4>56</vt:i4>
      </vt:variant>
      <vt:variant>
        <vt:i4>0</vt:i4>
      </vt:variant>
      <vt:variant>
        <vt:i4>5</vt:i4>
      </vt:variant>
      <vt:variant>
        <vt:lpwstr/>
      </vt:variant>
      <vt:variant>
        <vt:lpwstr>_Toc21351413</vt:lpwstr>
      </vt:variant>
      <vt:variant>
        <vt:i4>1376305</vt:i4>
      </vt:variant>
      <vt:variant>
        <vt:i4>53</vt:i4>
      </vt:variant>
      <vt:variant>
        <vt:i4>0</vt:i4>
      </vt:variant>
      <vt:variant>
        <vt:i4>5</vt:i4>
      </vt:variant>
      <vt:variant>
        <vt:lpwstr/>
      </vt:variant>
      <vt:variant>
        <vt:lpwstr>_Toc21351412</vt:lpwstr>
      </vt:variant>
      <vt:variant>
        <vt:i4>1310776</vt:i4>
      </vt:variant>
      <vt:variant>
        <vt:i4>47</vt:i4>
      </vt:variant>
      <vt:variant>
        <vt:i4>0</vt:i4>
      </vt:variant>
      <vt:variant>
        <vt:i4>5</vt:i4>
      </vt:variant>
      <vt:variant>
        <vt:lpwstr/>
      </vt:variant>
      <vt:variant>
        <vt:lpwstr>_Toc16899985</vt:lpwstr>
      </vt:variant>
      <vt:variant>
        <vt:i4>1376312</vt:i4>
      </vt:variant>
      <vt:variant>
        <vt:i4>44</vt:i4>
      </vt:variant>
      <vt:variant>
        <vt:i4>0</vt:i4>
      </vt:variant>
      <vt:variant>
        <vt:i4>5</vt:i4>
      </vt:variant>
      <vt:variant>
        <vt:lpwstr/>
      </vt:variant>
      <vt:variant>
        <vt:lpwstr>_Toc16899984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20</cp:revision>
  <cp:lastPrinted>2018-11-03T00:04:00Z</cp:lastPrinted>
  <dcterms:created xsi:type="dcterms:W3CDTF">2019-10-07T20:02:00Z</dcterms:created>
  <dcterms:modified xsi:type="dcterms:W3CDTF">2019-10-08T06:23:00Z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